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2E40" w14:textId="76A9E3E9" w:rsidR="0022679C" w:rsidRDefault="00BB1D08" w:rsidP="00286352">
      <w:r w:rsidRPr="00B548F5">
        <w:rPr>
          <w:b/>
          <w:bCs/>
          <w:noProof/>
        </w:rPr>
        <w:drawing>
          <wp:inline distT="0" distB="0" distL="0" distR="0" wp14:anchorId="6E996045" wp14:editId="0D0F365F">
            <wp:extent cx="845820" cy="571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571500"/>
                    </a:xfrm>
                    <a:prstGeom prst="rect">
                      <a:avLst/>
                    </a:prstGeom>
                    <a:noFill/>
                    <a:ln>
                      <a:noFill/>
                    </a:ln>
                  </pic:spPr>
                </pic:pic>
              </a:graphicData>
            </a:graphic>
          </wp:inline>
        </w:drawing>
      </w:r>
    </w:p>
    <w:p w14:paraId="3CC5CC3C" w14:textId="61786367" w:rsidR="00BB1D08" w:rsidRPr="00A5025C" w:rsidRDefault="00BB1D08" w:rsidP="00286352">
      <w:pPr>
        <w:spacing w:after="0"/>
        <w:rPr>
          <w:rFonts w:ascii="Times New Roman" w:hAnsi="Times New Roman" w:cs="Times New Roman"/>
        </w:rPr>
      </w:pPr>
      <w:r w:rsidRPr="00A5025C">
        <w:rPr>
          <w:rFonts w:ascii="Times New Roman" w:hAnsi="Times New Roman" w:cs="Times New Roman"/>
        </w:rPr>
        <w:t>Republika Hrvatska</w:t>
      </w:r>
    </w:p>
    <w:p w14:paraId="7142426F" w14:textId="10964F2D" w:rsidR="00BB1D08" w:rsidRPr="00A5025C" w:rsidRDefault="00BB1D08" w:rsidP="00286352">
      <w:pPr>
        <w:spacing w:after="0"/>
        <w:rPr>
          <w:rFonts w:ascii="Times New Roman" w:hAnsi="Times New Roman" w:cs="Times New Roman"/>
        </w:rPr>
      </w:pPr>
      <w:r w:rsidRPr="00A5025C">
        <w:rPr>
          <w:rFonts w:ascii="Times New Roman" w:hAnsi="Times New Roman" w:cs="Times New Roman"/>
        </w:rPr>
        <w:t>Krapinsko-zagorska županija</w:t>
      </w:r>
    </w:p>
    <w:p w14:paraId="4464D84C" w14:textId="0586E366" w:rsidR="00BB1D08" w:rsidRPr="00A5025C" w:rsidRDefault="00BB1D08" w:rsidP="00286352">
      <w:pPr>
        <w:spacing w:after="0"/>
        <w:rPr>
          <w:rFonts w:ascii="Times New Roman" w:hAnsi="Times New Roman" w:cs="Times New Roman"/>
        </w:rPr>
      </w:pPr>
      <w:r w:rsidRPr="00A5025C">
        <w:rPr>
          <w:rFonts w:ascii="Times New Roman" w:hAnsi="Times New Roman" w:cs="Times New Roman"/>
        </w:rPr>
        <w:t>Općina Gornja Stubica</w:t>
      </w:r>
    </w:p>
    <w:p w14:paraId="0F836DE7" w14:textId="77777777" w:rsidR="00BB1D08" w:rsidRPr="00A5025C" w:rsidRDefault="00BB1D08" w:rsidP="00286352">
      <w:pPr>
        <w:spacing w:after="0"/>
        <w:rPr>
          <w:rFonts w:ascii="Times New Roman" w:hAnsi="Times New Roman" w:cs="Times New Roman"/>
        </w:rPr>
      </w:pPr>
    </w:p>
    <w:p w14:paraId="1CF20649" w14:textId="77777777" w:rsidR="00BB1D08" w:rsidRPr="00A5025C" w:rsidRDefault="00BB1D08" w:rsidP="00BB1D08">
      <w:pPr>
        <w:spacing w:after="0"/>
        <w:jc w:val="both"/>
        <w:rPr>
          <w:rFonts w:ascii="Times New Roman" w:hAnsi="Times New Roman" w:cs="Times New Roman"/>
        </w:rPr>
      </w:pPr>
    </w:p>
    <w:p w14:paraId="5B106B89" w14:textId="77777777" w:rsidR="00BB1D08" w:rsidRPr="00A5025C" w:rsidRDefault="00BB1D08" w:rsidP="00BB1D08">
      <w:pPr>
        <w:spacing w:after="0"/>
        <w:jc w:val="both"/>
        <w:rPr>
          <w:rFonts w:ascii="Times New Roman" w:hAnsi="Times New Roman" w:cs="Times New Roman"/>
        </w:rPr>
      </w:pPr>
    </w:p>
    <w:p w14:paraId="6D43B4E2" w14:textId="5253CE80" w:rsidR="00BB1D08" w:rsidRPr="00BB1D08" w:rsidRDefault="00BB1D08" w:rsidP="00286352">
      <w:pPr>
        <w:spacing w:after="0" w:line="240" w:lineRule="auto"/>
        <w:jc w:val="center"/>
        <w:outlineLvl w:val="0"/>
        <w:rPr>
          <w:rFonts w:ascii="Times New Roman" w:eastAsia="Times New Roman" w:hAnsi="Times New Roman" w:cs="Times New Roman"/>
          <w:b/>
          <w:kern w:val="0"/>
          <w:sz w:val="32"/>
          <w:szCs w:val="32"/>
          <w14:ligatures w14:val="none"/>
        </w:rPr>
      </w:pPr>
      <w:r w:rsidRPr="00BB1D08">
        <w:rPr>
          <w:rFonts w:ascii="Times New Roman" w:eastAsia="Times New Roman" w:hAnsi="Times New Roman" w:cs="Times New Roman"/>
          <w:b/>
          <w:kern w:val="0"/>
          <w:sz w:val="32"/>
          <w:szCs w:val="32"/>
          <w14:ligatures w14:val="none"/>
        </w:rPr>
        <w:t>OBRAZLOŽENJE UZ</w:t>
      </w:r>
    </w:p>
    <w:p w14:paraId="597F333E" w14:textId="3A093B06" w:rsidR="00BB1D08" w:rsidRPr="00BB1D08" w:rsidRDefault="00286352" w:rsidP="00286352">
      <w:pPr>
        <w:spacing w:after="0" w:line="240" w:lineRule="auto"/>
        <w:ind w:left="-360"/>
        <w:jc w:val="center"/>
        <w:outlineLvl w:val="0"/>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POLU</w:t>
      </w:r>
      <w:r w:rsidR="00BB1D08" w:rsidRPr="00BB1D08">
        <w:rPr>
          <w:rFonts w:ascii="Times New Roman" w:eastAsia="Times New Roman" w:hAnsi="Times New Roman" w:cs="Times New Roman"/>
          <w:b/>
          <w:kern w:val="0"/>
          <w:sz w:val="32"/>
          <w:szCs w:val="32"/>
          <w14:ligatures w14:val="none"/>
        </w:rPr>
        <w:t>GODIŠNJI IZVJEŠTAJ O IZVRŠENJU PRORAČUNA</w:t>
      </w:r>
      <w:r>
        <w:rPr>
          <w:rFonts w:ascii="Times New Roman" w:eastAsia="Times New Roman" w:hAnsi="Times New Roman" w:cs="Times New Roman"/>
          <w:b/>
          <w:kern w:val="0"/>
          <w:sz w:val="32"/>
          <w:szCs w:val="32"/>
          <w14:ligatures w14:val="none"/>
        </w:rPr>
        <w:t xml:space="preserve"> OPĆINE GORNJA STUBICA</w:t>
      </w:r>
    </w:p>
    <w:p w14:paraId="7FDDB626" w14:textId="5D8C04D1" w:rsidR="00BB1D08" w:rsidRPr="00BB1D08" w:rsidRDefault="00BB1D08" w:rsidP="00286352">
      <w:pPr>
        <w:spacing w:after="0" w:line="240" w:lineRule="auto"/>
        <w:ind w:left="-360"/>
        <w:jc w:val="center"/>
        <w:outlineLvl w:val="0"/>
        <w:rPr>
          <w:rFonts w:ascii="Times New Roman" w:eastAsia="Times New Roman" w:hAnsi="Times New Roman" w:cs="Times New Roman"/>
          <w:b/>
          <w:kern w:val="0"/>
          <w:sz w:val="32"/>
          <w:szCs w:val="32"/>
          <w14:ligatures w14:val="none"/>
        </w:rPr>
      </w:pPr>
      <w:r w:rsidRPr="00BB1D08">
        <w:rPr>
          <w:rFonts w:ascii="Times New Roman" w:eastAsia="Times New Roman" w:hAnsi="Times New Roman" w:cs="Times New Roman"/>
          <w:b/>
          <w:kern w:val="0"/>
          <w:sz w:val="32"/>
          <w:szCs w:val="32"/>
          <w14:ligatures w14:val="none"/>
        </w:rPr>
        <w:t>ZA 202</w:t>
      </w:r>
      <w:r w:rsidR="00286352">
        <w:rPr>
          <w:rFonts w:ascii="Times New Roman" w:eastAsia="Times New Roman" w:hAnsi="Times New Roman" w:cs="Times New Roman"/>
          <w:b/>
          <w:kern w:val="0"/>
          <w:sz w:val="32"/>
          <w:szCs w:val="32"/>
          <w14:ligatures w14:val="none"/>
        </w:rPr>
        <w:t>3</w:t>
      </w:r>
      <w:r w:rsidRPr="00BB1D08">
        <w:rPr>
          <w:rFonts w:ascii="Times New Roman" w:eastAsia="Times New Roman" w:hAnsi="Times New Roman" w:cs="Times New Roman"/>
          <w:b/>
          <w:kern w:val="0"/>
          <w:sz w:val="32"/>
          <w:szCs w:val="32"/>
          <w14:ligatures w14:val="none"/>
        </w:rPr>
        <w:t>.GODINU</w:t>
      </w:r>
    </w:p>
    <w:p w14:paraId="77A1CDD5" w14:textId="77777777" w:rsidR="00BB1D08" w:rsidRPr="00BB1D08" w:rsidRDefault="00BB1D08" w:rsidP="00286352">
      <w:pPr>
        <w:spacing w:after="0" w:line="240" w:lineRule="auto"/>
        <w:ind w:left="-360" w:right="-900"/>
        <w:jc w:val="center"/>
        <w:outlineLvl w:val="0"/>
        <w:rPr>
          <w:rFonts w:ascii="Times New Roman" w:eastAsia="Times New Roman" w:hAnsi="Times New Roman" w:cs="Times New Roman"/>
          <w:b/>
          <w:kern w:val="0"/>
          <w14:ligatures w14:val="none"/>
        </w:rPr>
      </w:pPr>
    </w:p>
    <w:p w14:paraId="5012689A" w14:textId="77777777" w:rsidR="00BB1D08" w:rsidRPr="00A5025C" w:rsidRDefault="00BB1D08" w:rsidP="00BB1D08">
      <w:pPr>
        <w:spacing w:after="0"/>
        <w:jc w:val="both"/>
        <w:rPr>
          <w:rFonts w:ascii="Times New Roman" w:hAnsi="Times New Roman" w:cs="Times New Roman"/>
        </w:rPr>
      </w:pPr>
    </w:p>
    <w:p w14:paraId="6909467C" w14:textId="34B812E5" w:rsidR="00BB1D08" w:rsidRPr="00A5025C" w:rsidRDefault="00F56641" w:rsidP="00F56641">
      <w:pPr>
        <w:spacing w:after="0"/>
        <w:jc w:val="center"/>
        <w:rPr>
          <w:rFonts w:ascii="Times New Roman" w:hAnsi="Times New Roman" w:cs="Times New Roman"/>
        </w:rPr>
      </w:pPr>
      <w:r w:rsidRPr="00F56641">
        <w:rPr>
          <w:rFonts w:ascii="Times New Roman" w:hAnsi="Times New Roman" w:cs="Times New Roman"/>
          <w:noProof/>
        </w:rPr>
        <w:drawing>
          <wp:inline distT="0" distB="0" distL="0" distR="0" wp14:anchorId="14B9BD93" wp14:editId="28393C26">
            <wp:extent cx="4953000" cy="4639206"/>
            <wp:effectExtent l="0" t="0" r="0" b="9525"/>
            <wp:docPr id="11424945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5531" cy="4660309"/>
                    </a:xfrm>
                    <a:prstGeom prst="rect">
                      <a:avLst/>
                    </a:prstGeom>
                    <a:noFill/>
                    <a:ln>
                      <a:noFill/>
                    </a:ln>
                  </pic:spPr>
                </pic:pic>
              </a:graphicData>
            </a:graphic>
          </wp:inline>
        </w:drawing>
      </w:r>
    </w:p>
    <w:p w14:paraId="2D8743BF" w14:textId="77777777" w:rsidR="00BB1D08" w:rsidRPr="00A5025C" w:rsidRDefault="00BB1D08" w:rsidP="00BB1D08">
      <w:pPr>
        <w:spacing w:after="0"/>
        <w:jc w:val="both"/>
        <w:rPr>
          <w:rFonts w:ascii="Times New Roman" w:hAnsi="Times New Roman" w:cs="Times New Roman"/>
        </w:rPr>
      </w:pPr>
    </w:p>
    <w:p w14:paraId="384E83AF" w14:textId="21E37B2D" w:rsidR="00BB1D08" w:rsidRPr="00A5025C" w:rsidRDefault="00BB1D08" w:rsidP="002506E0">
      <w:pPr>
        <w:spacing w:after="0"/>
        <w:jc w:val="center"/>
        <w:rPr>
          <w:rFonts w:ascii="Times New Roman" w:hAnsi="Times New Roman" w:cs="Times New Roman"/>
        </w:rPr>
      </w:pPr>
    </w:p>
    <w:p w14:paraId="2ED5922C" w14:textId="7D097820" w:rsidR="00BB1D08" w:rsidRDefault="00BB1D08" w:rsidP="002506E0">
      <w:pPr>
        <w:spacing w:after="0"/>
        <w:jc w:val="center"/>
        <w:rPr>
          <w:noProof/>
        </w:rPr>
      </w:pPr>
    </w:p>
    <w:p w14:paraId="489B58DE" w14:textId="77777777" w:rsidR="002506E0" w:rsidRDefault="002506E0" w:rsidP="002506E0">
      <w:pPr>
        <w:spacing w:after="0"/>
        <w:jc w:val="center"/>
        <w:rPr>
          <w:noProof/>
        </w:rPr>
      </w:pPr>
    </w:p>
    <w:p w14:paraId="19CA57C3" w14:textId="77777777" w:rsidR="002506E0" w:rsidRPr="00A5025C" w:rsidRDefault="002506E0" w:rsidP="00BB1D08">
      <w:pPr>
        <w:spacing w:after="0"/>
        <w:jc w:val="both"/>
        <w:rPr>
          <w:rFonts w:ascii="Times New Roman" w:hAnsi="Times New Roman" w:cs="Times New Roman"/>
        </w:rPr>
      </w:pPr>
    </w:p>
    <w:p w14:paraId="26CE7A36" w14:textId="77777777" w:rsidR="002506E0" w:rsidRDefault="002506E0" w:rsidP="002506E0">
      <w:pPr>
        <w:spacing w:after="0"/>
        <w:rPr>
          <w:rFonts w:ascii="Times New Roman" w:hAnsi="Times New Roman" w:cs="Times New Roman"/>
        </w:rPr>
      </w:pPr>
    </w:p>
    <w:p w14:paraId="28A1F7D4" w14:textId="4AD51AC1" w:rsidR="002506E0" w:rsidRDefault="00286352" w:rsidP="002506E0">
      <w:pPr>
        <w:spacing w:after="0"/>
        <w:jc w:val="center"/>
        <w:rPr>
          <w:rFonts w:ascii="Times New Roman" w:hAnsi="Times New Roman" w:cs="Times New Roman"/>
        </w:rPr>
      </w:pPr>
      <w:r>
        <w:rPr>
          <w:rFonts w:ascii="Times New Roman" w:hAnsi="Times New Roman" w:cs="Times New Roman"/>
        </w:rPr>
        <w:t>05</w:t>
      </w:r>
      <w:r w:rsidR="00BB1D08" w:rsidRPr="00A5025C">
        <w:rPr>
          <w:rFonts w:ascii="Times New Roman" w:hAnsi="Times New Roman" w:cs="Times New Roman"/>
        </w:rPr>
        <w:t xml:space="preserve">. </w:t>
      </w:r>
      <w:r>
        <w:rPr>
          <w:rFonts w:ascii="Times New Roman" w:hAnsi="Times New Roman" w:cs="Times New Roman"/>
        </w:rPr>
        <w:t>rujna</w:t>
      </w:r>
      <w:r w:rsidR="00BB1D08" w:rsidRPr="00A5025C">
        <w:rPr>
          <w:rFonts w:ascii="Times New Roman" w:hAnsi="Times New Roman" w:cs="Times New Roman"/>
        </w:rPr>
        <w:t xml:space="preserve"> 2023.</w:t>
      </w:r>
      <w:r w:rsidR="00F56641">
        <w:rPr>
          <w:rFonts w:ascii="Times New Roman" w:hAnsi="Times New Roman" w:cs="Times New Roman"/>
        </w:rPr>
        <w:t xml:space="preserve"> godine</w:t>
      </w:r>
    </w:p>
    <w:p w14:paraId="6333B17C" w14:textId="40661E37" w:rsidR="005D366D" w:rsidRPr="002506E0" w:rsidRDefault="005D366D" w:rsidP="002506E0">
      <w:pPr>
        <w:spacing w:after="0"/>
        <w:rPr>
          <w:rFonts w:ascii="Times New Roman" w:hAnsi="Times New Roman" w:cs="Times New Roman"/>
        </w:rPr>
      </w:pPr>
      <w:r w:rsidRPr="005D366D">
        <w:rPr>
          <w:rFonts w:ascii="Times New Roman" w:eastAsia="Times New Roman" w:hAnsi="Times New Roman" w:cs="Times New Roman"/>
          <w:b/>
          <w:bCs/>
          <w:kern w:val="0"/>
          <w:sz w:val="24"/>
          <w:szCs w:val="24"/>
          <w14:ligatures w14:val="none"/>
        </w:rPr>
        <w:lastRenderedPageBreak/>
        <w:t>1. UVOD</w:t>
      </w:r>
    </w:p>
    <w:p w14:paraId="408C12F5" w14:textId="77777777" w:rsidR="005D366D" w:rsidRDefault="005D366D" w:rsidP="00912741">
      <w:pPr>
        <w:spacing w:after="0" w:line="276" w:lineRule="auto"/>
        <w:ind w:firstLine="708"/>
        <w:jc w:val="both"/>
        <w:rPr>
          <w:rFonts w:ascii="Times New Roman" w:eastAsia="Times New Roman" w:hAnsi="Times New Roman" w:cs="Times New Roman"/>
          <w:kern w:val="0"/>
          <w:sz w:val="24"/>
          <w:szCs w:val="24"/>
          <w14:ligatures w14:val="none"/>
        </w:rPr>
      </w:pPr>
    </w:p>
    <w:p w14:paraId="72B63E42" w14:textId="03F4B0AB" w:rsidR="00A5025C" w:rsidRPr="00A5025C" w:rsidRDefault="00A5025C" w:rsidP="00616610">
      <w:pPr>
        <w:spacing w:after="0" w:line="276" w:lineRule="auto"/>
        <w:ind w:firstLine="708"/>
        <w:jc w:val="both"/>
        <w:rPr>
          <w:rFonts w:ascii="Times New Roman" w:eastAsia="Times New Roman" w:hAnsi="Times New Roman" w:cs="Times New Roman"/>
          <w:kern w:val="0"/>
          <w:sz w:val="24"/>
          <w:szCs w:val="24"/>
          <w14:ligatures w14:val="none"/>
        </w:rPr>
      </w:pPr>
      <w:r w:rsidRPr="00A5025C">
        <w:rPr>
          <w:rFonts w:ascii="Times New Roman" w:eastAsia="Times New Roman" w:hAnsi="Times New Roman" w:cs="Times New Roman"/>
          <w:kern w:val="0"/>
          <w:sz w:val="24"/>
          <w:szCs w:val="24"/>
          <w14:ligatures w14:val="none"/>
        </w:rPr>
        <w:t xml:space="preserve">Zakonom o proračunu (NN broj 144/21) propisana je obveza sastavljanja i podnošenja </w:t>
      </w:r>
      <w:r w:rsidR="002506E0">
        <w:rPr>
          <w:rFonts w:ascii="Times New Roman" w:eastAsia="Times New Roman" w:hAnsi="Times New Roman" w:cs="Times New Roman"/>
          <w:kern w:val="0"/>
          <w:sz w:val="24"/>
          <w:szCs w:val="24"/>
          <w14:ligatures w14:val="none"/>
        </w:rPr>
        <w:t>polu</w:t>
      </w:r>
      <w:r w:rsidRPr="00A5025C">
        <w:rPr>
          <w:rFonts w:ascii="Times New Roman" w:eastAsia="Times New Roman" w:hAnsi="Times New Roman" w:cs="Times New Roman"/>
          <w:kern w:val="0"/>
          <w:sz w:val="24"/>
          <w:szCs w:val="24"/>
          <w14:ligatures w14:val="none"/>
        </w:rPr>
        <w:t>godišnjeg izvještaja o izvršenju proračuna za proračunsku godinu na donošenje predstavničkom tijelu JLS.</w:t>
      </w:r>
      <w:r w:rsidR="00710600">
        <w:rPr>
          <w:rFonts w:ascii="Times New Roman" w:eastAsia="Times New Roman" w:hAnsi="Times New Roman" w:cs="Times New Roman"/>
          <w:kern w:val="0"/>
          <w:sz w:val="24"/>
          <w:szCs w:val="24"/>
          <w14:ligatures w14:val="none"/>
        </w:rPr>
        <w:t xml:space="preserve">  </w:t>
      </w:r>
    </w:p>
    <w:p w14:paraId="547F6130" w14:textId="77777777" w:rsidR="00A5025C" w:rsidRPr="00A5025C" w:rsidRDefault="00A5025C" w:rsidP="00616610">
      <w:pPr>
        <w:spacing w:after="0" w:line="276" w:lineRule="auto"/>
        <w:jc w:val="both"/>
        <w:rPr>
          <w:rFonts w:ascii="Times New Roman" w:eastAsia="Times New Roman" w:hAnsi="Times New Roman" w:cs="Times New Roman"/>
          <w:kern w:val="0"/>
          <w:sz w:val="24"/>
          <w:szCs w:val="24"/>
          <w14:ligatures w14:val="none"/>
        </w:rPr>
      </w:pPr>
    </w:p>
    <w:p w14:paraId="35C047FA" w14:textId="5D460228" w:rsidR="00A5025C" w:rsidRPr="00A5025C" w:rsidRDefault="00A5025C"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A5025C">
        <w:rPr>
          <w:rFonts w:ascii="Times New Roman" w:eastAsia="Times New Roman" w:hAnsi="Times New Roman" w:cs="Times New Roman"/>
          <w:kern w:val="0"/>
          <w:sz w:val="24"/>
          <w:szCs w:val="24"/>
          <w14:ligatures w14:val="none"/>
        </w:rPr>
        <w:t xml:space="preserve">U skladu s zakonskom obvezom, sastavljen je </w:t>
      </w:r>
      <w:r w:rsidR="00710600">
        <w:rPr>
          <w:rFonts w:ascii="Times New Roman" w:eastAsia="Times New Roman" w:hAnsi="Times New Roman" w:cs="Times New Roman"/>
          <w:kern w:val="0"/>
          <w:sz w:val="24"/>
          <w:szCs w:val="24"/>
          <w14:ligatures w14:val="none"/>
        </w:rPr>
        <w:t>polu</w:t>
      </w:r>
      <w:r w:rsidRPr="00A5025C">
        <w:rPr>
          <w:rFonts w:ascii="Times New Roman" w:eastAsia="Times New Roman" w:hAnsi="Times New Roman" w:cs="Times New Roman"/>
          <w:kern w:val="0"/>
          <w:sz w:val="24"/>
          <w:szCs w:val="24"/>
          <w14:ligatures w14:val="none"/>
        </w:rPr>
        <w:t xml:space="preserve">godišnji izvještaj o izvršenju Proračuna </w:t>
      </w:r>
      <w:r>
        <w:rPr>
          <w:rFonts w:ascii="Times New Roman" w:eastAsia="Times New Roman" w:hAnsi="Times New Roman" w:cs="Times New Roman"/>
          <w:kern w:val="0"/>
          <w:sz w:val="24"/>
          <w:szCs w:val="24"/>
          <w14:ligatures w14:val="none"/>
        </w:rPr>
        <w:t xml:space="preserve">Općine Gornja Stubica </w:t>
      </w:r>
      <w:r w:rsidRPr="00A5025C">
        <w:rPr>
          <w:rFonts w:ascii="Times New Roman" w:eastAsia="Times New Roman" w:hAnsi="Times New Roman" w:cs="Times New Roman"/>
          <w:kern w:val="0"/>
          <w:sz w:val="24"/>
          <w:szCs w:val="24"/>
          <w14:ligatures w14:val="none"/>
        </w:rPr>
        <w:t>za 202</w:t>
      </w:r>
      <w:r w:rsidR="00710600">
        <w:rPr>
          <w:rFonts w:ascii="Times New Roman" w:eastAsia="Times New Roman" w:hAnsi="Times New Roman" w:cs="Times New Roman"/>
          <w:kern w:val="0"/>
          <w:sz w:val="24"/>
          <w:szCs w:val="24"/>
          <w14:ligatures w14:val="none"/>
        </w:rPr>
        <w:t>3</w:t>
      </w:r>
      <w:r w:rsidRPr="00A5025C">
        <w:rPr>
          <w:rFonts w:ascii="Times New Roman" w:eastAsia="Times New Roman" w:hAnsi="Times New Roman" w:cs="Times New Roman"/>
          <w:kern w:val="0"/>
          <w:sz w:val="24"/>
          <w:szCs w:val="24"/>
          <w14:ligatures w14:val="none"/>
        </w:rPr>
        <w:t xml:space="preserve">. godinu. </w:t>
      </w:r>
    </w:p>
    <w:p w14:paraId="2C961DFC" w14:textId="77777777" w:rsidR="00A5025C" w:rsidRPr="00A5025C" w:rsidRDefault="00A5025C" w:rsidP="00616610">
      <w:pPr>
        <w:spacing w:after="0" w:line="276" w:lineRule="auto"/>
        <w:jc w:val="both"/>
        <w:outlineLvl w:val="0"/>
        <w:rPr>
          <w:rFonts w:ascii="Times New Roman" w:eastAsia="Times New Roman" w:hAnsi="Times New Roman" w:cs="Times New Roman"/>
          <w:kern w:val="0"/>
          <w:sz w:val="24"/>
          <w:szCs w:val="24"/>
          <w14:ligatures w14:val="none"/>
        </w:rPr>
      </w:pPr>
    </w:p>
    <w:p w14:paraId="436F3927" w14:textId="54424082" w:rsidR="00912741" w:rsidRDefault="00CF34DB" w:rsidP="00616610">
      <w:pPr>
        <w:spacing w:after="0" w:line="276" w:lineRule="auto"/>
        <w:ind w:firstLine="708"/>
        <w:jc w:val="both"/>
        <w:outlineLvl w:val="0"/>
        <w:rPr>
          <w:rFonts w:ascii="Calibri" w:hAnsi="Calibri" w:cs="Calibri"/>
          <w:lang w:eastAsia="ar-SA"/>
        </w:rPr>
      </w:pPr>
      <w:r>
        <w:rPr>
          <w:rFonts w:ascii="Times New Roman" w:eastAsia="Times New Roman" w:hAnsi="Times New Roman" w:cs="Times New Roman"/>
          <w:kern w:val="0"/>
          <w:sz w:val="24"/>
          <w:szCs w:val="24"/>
          <w14:ligatures w14:val="none"/>
        </w:rPr>
        <w:t>Polug</w:t>
      </w:r>
      <w:r w:rsidR="00912741" w:rsidRPr="00912741">
        <w:rPr>
          <w:rFonts w:ascii="Times New Roman" w:eastAsia="Times New Roman" w:hAnsi="Times New Roman" w:cs="Times New Roman"/>
          <w:kern w:val="0"/>
          <w:sz w:val="24"/>
          <w:szCs w:val="24"/>
          <w14:ligatures w14:val="none"/>
        </w:rPr>
        <w:t xml:space="preserve">odišnji izvještaj o izvršenju Proračuna Općine </w:t>
      </w:r>
      <w:r w:rsidR="00912741">
        <w:rPr>
          <w:rFonts w:ascii="Times New Roman" w:eastAsia="Times New Roman" w:hAnsi="Times New Roman" w:cs="Times New Roman"/>
          <w:kern w:val="0"/>
          <w:sz w:val="24"/>
          <w:szCs w:val="24"/>
          <w14:ligatures w14:val="none"/>
        </w:rPr>
        <w:t xml:space="preserve">Gornja Stubica </w:t>
      </w:r>
      <w:r w:rsidR="00912741" w:rsidRPr="00912741">
        <w:rPr>
          <w:rFonts w:ascii="Times New Roman" w:eastAsia="Times New Roman" w:hAnsi="Times New Roman" w:cs="Times New Roman"/>
          <w:kern w:val="0"/>
          <w:sz w:val="24"/>
          <w:szCs w:val="24"/>
          <w14:ligatures w14:val="none"/>
        </w:rPr>
        <w:t>sadrži opći i posebni dio, obrazloženje i posebne izvještaje.</w:t>
      </w:r>
      <w:r w:rsidR="00912741">
        <w:rPr>
          <w:rFonts w:ascii="Calibri" w:hAnsi="Calibri" w:cs="Calibri"/>
          <w:lang w:eastAsia="ar-SA"/>
        </w:rPr>
        <w:t xml:space="preserve"> </w:t>
      </w:r>
    </w:p>
    <w:p w14:paraId="77FC2E57" w14:textId="77777777" w:rsidR="00912741" w:rsidRDefault="00912741" w:rsidP="00616610">
      <w:pPr>
        <w:spacing w:after="0" w:line="276" w:lineRule="auto"/>
        <w:jc w:val="both"/>
        <w:outlineLvl w:val="0"/>
        <w:rPr>
          <w:rFonts w:ascii="Calibri" w:hAnsi="Calibri" w:cs="Calibri"/>
          <w:lang w:eastAsia="ar-SA"/>
        </w:rPr>
      </w:pPr>
    </w:p>
    <w:p w14:paraId="249568C7" w14:textId="2F22D2B8" w:rsidR="00912741" w:rsidRP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Opći dio godišnjeg izvještaja o izvršenju proračuna sadrži:</w:t>
      </w:r>
    </w:p>
    <w:p w14:paraId="12E17329" w14:textId="101EB671" w:rsidR="00912741" w:rsidRP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r w:rsidRPr="00912741">
        <w:rPr>
          <w:rFonts w:ascii="Times New Roman" w:eastAsia="Times New Roman" w:hAnsi="Times New Roman" w:cs="Times New Roman"/>
          <w:kern w:val="0"/>
          <w:sz w:val="24"/>
          <w:szCs w:val="24"/>
          <w14:ligatures w14:val="none"/>
        </w:rPr>
        <w:t>sažetak Računa prihoda i rashoda i Računa financiranja</w:t>
      </w:r>
    </w:p>
    <w:p w14:paraId="6E0BAFB4" w14:textId="24C90775" w:rsidR="00912741" w:rsidRP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 r</w:t>
      </w:r>
      <w:r w:rsidRPr="00912741">
        <w:rPr>
          <w:rFonts w:ascii="Times New Roman" w:eastAsia="Times New Roman" w:hAnsi="Times New Roman" w:cs="Times New Roman"/>
          <w:kern w:val="0"/>
          <w:sz w:val="24"/>
          <w:szCs w:val="24"/>
          <w14:ligatures w14:val="none"/>
        </w:rPr>
        <w:t>ačun prihoda i rashoda i Račun financiranja</w:t>
      </w:r>
    </w:p>
    <w:p w14:paraId="03FED032" w14:textId="77777777" w:rsid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29CBB363" w14:textId="49B87DEF" w:rsid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Posebni dio godišnjeg izvještaja o izvršenju proračuna sadrži izvršenje rashoda i izdataka proračuna i proračunskih korisnika iskazanih po organizacijskoj klasifikaciji</w:t>
      </w:r>
      <w:r>
        <w:rPr>
          <w:rFonts w:ascii="Times New Roman" w:eastAsia="Times New Roman" w:hAnsi="Times New Roman" w:cs="Times New Roman"/>
          <w:kern w:val="0"/>
          <w:sz w:val="24"/>
          <w:szCs w:val="24"/>
          <w14:ligatures w14:val="none"/>
        </w:rPr>
        <w:t xml:space="preserve"> </w:t>
      </w:r>
      <w:r w:rsidRPr="00912741">
        <w:rPr>
          <w:rFonts w:ascii="Times New Roman" w:eastAsia="Times New Roman" w:hAnsi="Times New Roman" w:cs="Times New Roman"/>
          <w:kern w:val="0"/>
          <w:sz w:val="24"/>
          <w:szCs w:val="24"/>
          <w14:ligatures w14:val="none"/>
        </w:rPr>
        <w:t xml:space="preserve">i </w:t>
      </w:r>
      <w:r w:rsidR="00CF34DB">
        <w:rPr>
          <w:rFonts w:ascii="Times New Roman" w:eastAsia="Times New Roman" w:hAnsi="Times New Roman" w:cs="Times New Roman"/>
          <w:kern w:val="0"/>
          <w:sz w:val="24"/>
          <w:szCs w:val="24"/>
          <w14:ligatures w14:val="none"/>
        </w:rPr>
        <w:t>programskoj</w:t>
      </w:r>
      <w:r w:rsidRPr="00912741">
        <w:rPr>
          <w:rFonts w:ascii="Times New Roman" w:eastAsia="Times New Roman" w:hAnsi="Times New Roman" w:cs="Times New Roman"/>
          <w:kern w:val="0"/>
          <w:sz w:val="24"/>
          <w:szCs w:val="24"/>
          <w14:ligatures w14:val="none"/>
        </w:rPr>
        <w:t xml:space="preserve"> klasifikaciji, raspoređenih u programe koji se sastoje od aktivnosti i projekata. </w:t>
      </w:r>
    </w:p>
    <w:p w14:paraId="5154427D" w14:textId="77777777" w:rsidR="00912741" w:rsidRP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06ADB89B" w14:textId="28879FBC" w:rsidR="00912741" w:rsidRP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sidRPr="00912741">
        <w:rPr>
          <w:rFonts w:ascii="Times New Roman" w:eastAsia="Times New Roman" w:hAnsi="Times New Roman" w:cs="Times New Roman"/>
          <w:kern w:val="0"/>
          <w:sz w:val="24"/>
          <w:szCs w:val="24"/>
          <w14:ligatures w14:val="none"/>
        </w:rPr>
        <w:t xml:space="preserve">Obrazloženje godišnjeg izvještaja o izvršenju proračuna sastoji se od obrazloženja općeg i posebnog dijela izvještaja o izvršenju proračuna. Obrazloženje općeg dijela izvještaja obuhvaća obrazloženje ostvarenja prihoda i rashoda, primitaka i izdataka te prikaz viška/manjka proračuna. Obrazloženje posebnog dijela izvještaja o izvršenju proračuna sadrži obrazloženje izvršenja programa iz posebnog dijela proračuna s ciljevima koji su ostvareni provedbom programa i pokazateljima uspješnosti realizacije tih ciljeva.   </w:t>
      </w:r>
    </w:p>
    <w:p w14:paraId="7A0AB929" w14:textId="77777777" w:rsidR="00912741" w:rsidRDefault="00912741"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25A9FC69" w14:textId="2FB4B873" w:rsidR="00912741" w:rsidRDefault="00CF34DB"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Polug</w:t>
      </w:r>
      <w:r w:rsidR="00912741" w:rsidRPr="00912741">
        <w:rPr>
          <w:rFonts w:ascii="Times New Roman" w:eastAsia="Times New Roman" w:hAnsi="Times New Roman" w:cs="Times New Roman"/>
          <w:kern w:val="0"/>
          <w:sz w:val="24"/>
          <w:szCs w:val="24"/>
          <w14:ligatures w14:val="none"/>
        </w:rPr>
        <w:t>odišnji izvještaj za 202</w:t>
      </w:r>
      <w:r>
        <w:rPr>
          <w:rFonts w:ascii="Times New Roman" w:eastAsia="Times New Roman" w:hAnsi="Times New Roman" w:cs="Times New Roman"/>
          <w:kern w:val="0"/>
          <w:sz w:val="24"/>
          <w:szCs w:val="24"/>
          <w14:ligatures w14:val="none"/>
        </w:rPr>
        <w:t>3</w:t>
      </w:r>
      <w:r w:rsidR="00912741" w:rsidRPr="00912741">
        <w:rPr>
          <w:rFonts w:ascii="Times New Roman" w:eastAsia="Times New Roman" w:hAnsi="Times New Roman" w:cs="Times New Roman"/>
          <w:kern w:val="0"/>
          <w:sz w:val="24"/>
          <w:szCs w:val="24"/>
          <w14:ligatures w14:val="none"/>
        </w:rPr>
        <w:t xml:space="preserve">. godinu obuhvaća izvršenje proračuna </w:t>
      </w:r>
      <w:r w:rsidR="00BF4043">
        <w:rPr>
          <w:rFonts w:ascii="Times New Roman" w:eastAsia="Times New Roman" w:hAnsi="Times New Roman" w:cs="Times New Roman"/>
          <w:kern w:val="0"/>
          <w:sz w:val="24"/>
          <w:szCs w:val="24"/>
          <w14:ligatures w14:val="none"/>
        </w:rPr>
        <w:t>Općine</w:t>
      </w:r>
      <w:r w:rsidR="00912741" w:rsidRPr="00912741">
        <w:rPr>
          <w:rFonts w:ascii="Times New Roman" w:eastAsia="Times New Roman" w:hAnsi="Times New Roman" w:cs="Times New Roman"/>
          <w:kern w:val="0"/>
          <w:sz w:val="24"/>
          <w:szCs w:val="24"/>
          <w14:ligatures w14:val="none"/>
        </w:rPr>
        <w:t xml:space="preserve">, Dječjeg vrtića </w:t>
      </w:r>
      <w:r w:rsidR="00912741">
        <w:rPr>
          <w:rFonts w:ascii="Times New Roman" w:eastAsia="Times New Roman" w:hAnsi="Times New Roman" w:cs="Times New Roman"/>
          <w:kern w:val="0"/>
          <w:sz w:val="24"/>
          <w:szCs w:val="24"/>
          <w14:ligatures w14:val="none"/>
        </w:rPr>
        <w:t xml:space="preserve">Jurek </w:t>
      </w:r>
      <w:r w:rsidR="00912741" w:rsidRPr="00912741">
        <w:rPr>
          <w:rFonts w:ascii="Times New Roman" w:eastAsia="Times New Roman" w:hAnsi="Times New Roman" w:cs="Times New Roman"/>
          <w:kern w:val="0"/>
          <w:sz w:val="24"/>
          <w:szCs w:val="24"/>
          <w14:ligatures w14:val="none"/>
        </w:rPr>
        <w:t>(proračunski korisni</w:t>
      </w:r>
      <w:r w:rsidR="00180739">
        <w:rPr>
          <w:rFonts w:ascii="Times New Roman" w:eastAsia="Times New Roman" w:hAnsi="Times New Roman" w:cs="Times New Roman"/>
          <w:kern w:val="0"/>
          <w:sz w:val="24"/>
          <w:szCs w:val="24"/>
          <w14:ligatures w14:val="none"/>
        </w:rPr>
        <w:t>k</w:t>
      </w:r>
      <w:r w:rsidR="00912741" w:rsidRPr="00912741">
        <w:rPr>
          <w:rFonts w:ascii="Times New Roman" w:eastAsia="Times New Roman" w:hAnsi="Times New Roman" w:cs="Times New Roman"/>
          <w:kern w:val="0"/>
          <w:sz w:val="24"/>
          <w:szCs w:val="24"/>
          <w14:ligatures w14:val="none"/>
        </w:rPr>
        <w:t>) pa je izvještaj ujedno i konsolidirani.</w:t>
      </w:r>
      <w:r w:rsidR="00F2093A">
        <w:rPr>
          <w:rFonts w:ascii="Times New Roman" w:eastAsia="Times New Roman" w:hAnsi="Times New Roman" w:cs="Times New Roman"/>
          <w:kern w:val="0"/>
          <w:sz w:val="24"/>
          <w:szCs w:val="24"/>
          <w14:ligatures w14:val="none"/>
        </w:rPr>
        <w:t xml:space="preserve"> Iznosi u godišnjem izvještaju o izvršenju proračuna za 202</w:t>
      </w:r>
      <w:r>
        <w:rPr>
          <w:rFonts w:ascii="Times New Roman" w:eastAsia="Times New Roman" w:hAnsi="Times New Roman" w:cs="Times New Roman"/>
          <w:kern w:val="0"/>
          <w:sz w:val="24"/>
          <w:szCs w:val="24"/>
          <w14:ligatures w14:val="none"/>
        </w:rPr>
        <w:t>3</w:t>
      </w:r>
      <w:r w:rsidR="00F2093A">
        <w:rPr>
          <w:rFonts w:ascii="Times New Roman" w:eastAsia="Times New Roman" w:hAnsi="Times New Roman" w:cs="Times New Roman"/>
          <w:kern w:val="0"/>
          <w:sz w:val="24"/>
          <w:szCs w:val="24"/>
          <w14:ligatures w14:val="none"/>
        </w:rPr>
        <w:t xml:space="preserve">. godinu iskazani su u </w:t>
      </w:r>
      <w:r>
        <w:rPr>
          <w:rFonts w:ascii="Times New Roman" w:eastAsia="Times New Roman" w:hAnsi="Times New Roman" w:cs="Times New Roman"/>
          <w:kern w:val="0"/>
          <w:sz w:val="24"/>
          <w:szCs w:val="24"/>
          <w14:ligatures w14:val="none"/>
        </w:rPr>
        <w:t>EURIMA (EUR).</w:t>
      </w:r>
    </w:p>
    <w:p w14:paraId="5FD5C694" w14:textId="77777777" w:rsidR="00180739" w:rsidRDefault="00180739"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p>
    <w:p w14:paraId="4D84A3D1" w14:textId="687E1FE3" w:rsidR="008A7445" w:rsidRPr="008A7445" w:rsidRDefault="008A7445"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8A7445">
        <w:rPr>
          <w:rFonts w:ascii="Times New Roman" w:eastAsia="Times New Roman" w:hAnsi="Times New Roman" w:cs="Times New Roman"/>
          <w:kern w:val="0"/>
          <w:sz w:val="24"/>
          <w:szCs w:val="24"/>
          <w:lang w:eastAsia="hr-HR"/>
          <w14:ligatures w14:val="none"/>
        </w:rPr>
        <w:t>Ukupno stanje obveza na dan 30.06.2023. iznosi</w:t>
      </w:r>
      <w:r>
        <w:rPr>
          <w:rFonts w:ascii="Times New Roman" w:eastAsia="Times New Roman" w:hAnsi="Times New Roman" w:cs="Times New Roman"/>
          <w:kern w:val="0"/>
          <w:sz w:val="24"/>
          <w:szCs w:val="24"/>
          <w:lang w:eastAsia="hr-HR"/>
          <w14:ligatures w14:val="none"/>
        </w:rPr>
        <w:t>lo je</w:t>
      </w:r>
      <w:r w:rsidRPr="008A7445">
        <w:rPr>
          <w:rFonts w:ascii="Times New Roman" w:eastAsia="Times New Roman" w:hAnsi="Times New Roman" w:cs="Times New Roman"/>
          <w:kern w:val="0"/>
          <w:sz w:val="24"/>
          <w:szCs w:val="24"/>
          <w:lang w:eastAsia="hr-HR"/>
          <w14:ligatures w14:val="none"/>
        </w:rPr>
        <w:t xml:space="preserve"> 4.888.020,65 EUR od čega stanje dospjelih obveza iznosi 162.798,24 EUR,  a stanje nedospjelih obveza iznosi 4.725.222,41 EUR.</w:t>
      </w:r>
      <w:r>
        <w:rPr>
          <w:rFonts w:ascii="Times New Roman" w:eastAsia="Times New Roman" w:hAnsi="Times New Roman" w:cs="Times New Roman"/>
          <w:kern w:val="0"/>
          <w:sz w:val="24"/>
          <w:szCs w:val="24"/>
          <w:lang w:eastAsia="hr-HR"/>
          <w14:ligatures w14:val="none"/>
        </w:rPr>
        <w:t xml:space="preserve"> Ukupne obveze Općine</w:t>
      </w:r>
      <w:r w:rsidRPr="008A7445">
        <w:rPr>
          <w:rFonts w:ascii="Times New Roman" w:eastAsia="Times New Roman" w:hAnsi="Times New Roman" w:cs="Times New Roman"/>
          <w:kern w:val="0"/>
          <w:sz w:val="24"/>
          <w:szCs w:val="24"/>
          <w:lang w:eastAsia="hr-HR"/>
          <w14:ligatures w14:val="none"/>
        </w:rPr>
        <w:t xml:space="preserve"> na dan 30.06.2023 iznosi</w:t>
      </w:r>
      <w:r>
        <w:rPr>
          <w:rFonts w:ascii="Times New Roman" w:eastAsia="Times New Roman" w:hAnsi="Times New Roman" w:cs="Times New Roman"/>
          <w:kern w:val="0"/>
          <w:sz w:val="24"/>
          <w:szCs w:val="24"/>
          <w:lang w:eastAsia="hr-HR"/>
          <w14:ligatures w14:val="none"/>
        </w:rPr>
        <w:t>le su</w:t>
      </w:r>
      <w:r w:rsidRPr="008A7445">
        <w:rPr>
          <w:rFonts w:ascii="Times New Roman" w:eastAsia="Times New Roman" w:hAnsi="Times New Roman" w:cs="Times New Roman"/>
          <w:kern w:val="0"/>
          <w:sz w:val="24"/>
          <w:szCs w:val="24"/>
          <w:lang w:eastAsia="hr-HR"/>
          <w14:ligatures w14:val="none"/>
        </w:rPr>
        <w:t xml:space="preserve"> 4.850.411,69 EUR. Stanje dospjelih obveza iznosi</w:t>
      </w:r>
      <w:r>
        <w:rPr>
          <w:rFonts w:ascii="Times New Roman" w:eastAsia="Times New Roman" w:hAnsi="Times New Roman" w:cs="Times New Roman"/>
          <w:kern w:val="0"/>
          <w:sz w:val="24"/>
          <w:szCs w:val="24"/>
          <w:lang w:eastAsia="hr-HR"/>
          <w14:ligatures w14:val="none"/>
        </w:rPr>
        <w:t>lo je</w:t>
      </w:r>
      <w:r w:rsidRPr="008A7445">
        <w:rPr>
          <w:rFonts w:ascii="Times New Roman" w:eastAsia="Times New Roman" w:hAnsi="Times New Roman" w:cs="Times New Roman"/>
          <w:kern w:val="0"/>
          <w:sz w:val="24"/>
          <w:szCs w:val="24"/>
          <w:lang w:eastAsia="hr-HR"/>
          <w14:ligatures w14:val="none"/>
        </w:rPr>
        <w:t xml:space="preserve"> 162.798,24 EUR, a stanje nedospjelih obveza iznosi</w:t>
      </w:r>
      <w:r>
        <w:rPr>
          <w:rFonts w:ascii="Times New Roman" w:eastAsia="Times New Roman" w:hAnsi="Times New Roman" w:cs="Times New Roman"/>
          <w:kern w:val="0"/>
          <w:sz w:val="24"/>
          <w:szCs w:val="24"/>
          <w:lang w:eastAsia="hr-HR"/>
          <w14:ligatures w14:val="none"/>
        </w:rPr>
        <w:t>lo je</w:t>
      </w:r>
      <w:r w:rsidRPr="008A7445">
        <w:rPr>
          <w:rFonts w:ascii="Times New Roman" w:eastAsia="Times New Roman" w:hAnsi="Times New Roman" w:cs="Times New Roman"/>
          <w:kern w:val="0"/>
          <w:sz w:val="24"/>
          <w:szCs w:val="24"/>
          <w:lang w:eastAsia="hr-HR"/>
          <w14:ligatures w14:val="none"/>
        </w:rPr>
        <w:t xml:space="preserve"> 4.687.613,45 EUR (najveći iznos nedospjelih obveza odnosi se na kredite: 4.583.726,84 EUR).  Sve obveze planiraju se podmiriti tijekom srpnja, kolovoza i rujna, dok će se obveze za financijsku imovinu (kredite) podmirivati sukladno otplati glavnice i kamata.</w:t>
      </w:r>
      <w:r>
        <w:rPr>
          <w:rFonts w:ascii="Times New Roman" w:eastAsia="Times New Roman" w:hAnsi="Times New Roman" w:cs="Times New Roman"/>
          <w:kern w:val="0"/>
          <w:sz w:val="24"/>
          <w:szCs w:val="24"/>
          <w:lang w:eastAsia="hr-HR"/>
          <w14:ligatures w14:val="none"/>
        </w:rPr>
        <w:t xml:space="preserve"> Stanje obveza Dječjeg vrtića Jurek na dan </w:t>
      </w:r>
      <w:r w:rsidRPr="008A7445">
        <w:rPr>
          <w:rFonts w:ascii="Times New Roman" w:eastAsia="Times New Roman" w:hAnsi="Times New Roman" w:cs="Times New Roman"/>
          <w:kern w:val="0"/>
          <w:sz w:val="24"/>
          <w:szCs w:val="24"/>
          <w:lang w:eastAsia="hr-HR"/>
          <w14:ligatures w14:val="none"/>
        </w:rPr>
        <w:t>30.06.2023. godine iznosi</w:t>
      </w:r>
      <w:r>
        <w:rPr>
          <w:rFonts w:ascii="Times New Roman" w:eastAsia="Times New Roman" w:hAnsi="Times New Roman" w:cs="Times New Roman"/>
          <w:kern w:val="0"/>
          <w:sz w:val="24"/>
          <w:szCs w:val="24"/>
          <w:lang w:eastAsia="hr-HR"/>
          <w14:ligatures w14:val="none"/>
        </w:rPr>
        <w:t>lo je</w:t>
      </w:r>
      <w:r w:rsidRPr="008A7445">
        <w:rPr>
          <w:rFonts w:ascii="Times New Roman" w:eastAsia="Times New Roman" w:hAnsi="Times New Roman" w:cs="Times New Roman"/>
          <w:kern w:val="0"/>
          <w:sz w:val="24"/>
          <w:szCs w:val="24"/>
          <w:lang w:eastAsia="hr-HR"/>
          <w14:ligatures w14:val="none"/>
        </w:rPr>
        <w:t xml:space="preserve"> 37.608,96 EUR. Sve obveze su nedospjele.</w:t>
      </w:r>
    </w:p>
    <w:p w14:paraId="544378C3" w14:textId="77777777" w:rsidR="008A7445" w:rsidRDefault="008A7445"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742A8F2A" w14:textId="09F9EE9B" w:rsidR="008A7445" w:rsidRPr="008A7445" w:rsidRDefault="008A7445"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8A7445">
        <w:rPr>
          <w:rFonts w:ascii="Times New Roman" w:eastAsia="Times New Roman" w:hAnsi="Times New Roman" w:cs="Times New Roman"/>
          <w:kern w:val="0"/>
          <w:sz w:val="24"/>
          <w:szCs w:val="24"/>
          <w:lang w:eastAsia="hr-HR"/>
          <w14:ligatures w14:val="none"/>
        </w:rPr>
        <w:t>Popis sudskih sporova u tijeku: slučaj Šimunić, Vrhovni sud RH.</w:t>
      </w:r>
    </w:p>
    <w:p w14:paraId="1FC338C5" w14:textId="77777777" w:rsidR="008A7445" w:rsidRPr="008A7445" w:rsidRDefault="008A7445"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5A646E13" w14:textId="1F659072" w:rsidR="005963D6" w:rsidRDefault="005963D6"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7376712C" w14:textId="77777777" w:rsidR="005963D6" w:rsidRDefault="005963D6"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53823379" w14:textId="52A74902" w:rsidR="005963D6" w:rsidRDefault="005963D6"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5963D6">
        <w:rPr>
          <w:rFonts w:ascii="Times New Roman" w:eastAsia="Times New Roman" w:hAnsi="Times New Roman" w:cs="Times New Roman"/>
          <w:kern w:val="0"/>
          <w:sz w:val="24"/>
          <w:szCs w:val="24"/>
          <w:lang w:eastAsia="hr-HR"/>
          <w14:ligatures w14:val="none"/>
        </w:rPr>
        <w:t>Proračunski korisnik Dječji vrtić Jurek nema sudskih sporova u tijeku, u 202</w:t>
      </w:r>
      <w:r w:rsidR="008A7445">
        <w:rPr>
          <w:rFonts w:ascii="Times New Roman" w:eastAsia="Times New Roman" w:hAnsi="Times New Roman" w:cs="Times New Roman"/>
          <w:kern w:val="0"/>
          <w:sz w:val="24"/>
          <w:szCs w:val="24"/>
          <w:lang w:eastAsia="hr-HR"/>
          <w14:ligatures w14:val="none"/>
        </w:rPr>
        <w:t>3</w:t>
      </w:r>
      <w:r w:rsidRPr="005963D6">
        <w:rPr>
          <w:rFonts w:ascii="Times New Roman" w:eastAsia="Times New Roman" w:hAnsi="Times New Roman" w:cs="Times New Roman"/>
          <w:kern w:val="0"/>
          <w:sz w:val="24"/>
          <w:szCs w:val="24"/>
          <w:lang w:eastAsia="hr-HR"/>
          <w14:ligatures w14:val="none"/>
        </w:rPr>
        <w:t>. godini nije potpisao ugovor ili zadužnicu koja bi mogla postati obaveza odnosno teret za financijski plan u narednim godinama.</w:t>
      </w:r>
    </w:p>
    <w:p w14:paraId="4006237C" w14:textId="77777777" w:rsidR="005963D6" w:rsidRDefault="005963D6"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66DE90E7" w14:textId="4BDD8967" w:rsidR="00131A8A" w:rsidRDefault="00352654"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Rezultat poslovanja Općine Gornja Stubica u razdoblju od 01.01.202</w:t>
      </w:r>
      <w:r w:rsidR="00EF2574">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do 3</w:t>
      </w:r>
      <w:r w:rsidR="00EF2574">
        <w:rPr>
          <w:rFonts w:ascii="Times New Roman" w:eastAsia="Times New Roman" w:hAnsi="Times New Roman" w:cs="Times New Roman"/>
          <w:kern w:val="0"/>
          <w:sz w:val="24"/>
          <w:szCs w:val="24"/>
          <w:lang w:eastAsia="hr-HR"/>
          <w14:ligatures w14:val="none"/>
        </w:rPr>
        <w:t>0</w:t>
      </w:r>
      <w:r>
        <w:rPr>
          <w:rFonts w:ascii="Times New Roman" w:eastAsia="Times New Roman" w:hAnsi="Times New Roman" w:cs="Times New Roman"/>
          <w:kern w:val="0"/>
          <w:sz w:val="24"/>
          <w:szCs w:val="24"/>
          <w:lang w:eastAsia="hr-HR"/>
          <w14:ligatures w14:val="none"/>
        </w:rPr>
        <w:t>.</w:t>
      </w:r>
      <w:r w:rsidR="00EF2574">
        <w:rPr>
          <w:rFonts w:ascii="Times New Roman" w:eastAsia="Times New Roman" w:hAnsi="Times New Roman" w:cs="Times New Roman"/>
          <w:kern w:val="0"/>
          <w:sz w:val="24"/>
          <w:szCs w:val="24"/>
          <w:lang w:eastAsia="hr-HR"/>
          <w14:ligatures w14:val="none"/>
        </w:rPr>
        <w:t>06.2023.</w:t>
      </w:r>
      <w:r>
        <w:rPr>
          <w:rFonts w:ascii="Times New Roman" w:eastAsia="Times New Roman" w:hAnsi="Times New Roman" w:cs="Times New Roman"/>
          <w:kern w:val="0"/>
          <w:sz w:val="24"/>
          <w:szCs w:val="24"/>
          <w:lang w:eastAsia="hr-HR"/>
          <w14:ligatures w14:val="none"/>
        </w:rPr>
        <w:t xml:space="preserve"> prikazani je u tablici broj 1:</w:t>
      </w:r>
    </w:p>
    <w:p w14:paraId="5D9BF4BF" w14:textId="77777777" w:rsidR="00352654" w:rsidRDefault="00352654"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41AF79E0" w14:textId="33AFEAB5" w:rsidR="005963D6" w:rsidRPr="005963D6" w:rsidRDefault="00352654" w:rsidP="00616610">
      <w:pPr>
        <w:tabs>
          <w:tab w:val="left" w:pos="7764"/>
        </w:tabs>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Tablica 1: Rezultat poslovanja Općine Gornja Stubica </w:t>
      </w:r>
      <w:r w:rsidR="008A7445">
        <w:rPr>
          <w:rFonts w:ascii="Times New Roman" w:eastAsia="Times New Roman" w:hAnsi="Times New Roman" w:cs="Times New Roman"/>
          <w:kern w:val="0"/>
          <w:sz w:val="24"/>
          <w:szCs w:val="24"/>
          <w:lang w:eastAsia="hr-HR"/>
          <w14:ligatures w14:val="none"/>
        </w:rPr>
        <w:t xml:space="preserve">od 01.01.2023. do 30.06.2023. </w:t>
      </w:r>
      <w:r>
        <w:rPr>
          <w:rFonts w:ascii="Times New Roman" w:eastAsia="Times New Roman" w:hAnsi="Times New Roman" w:cs="Times New Roman"/>
          <w:kern w:val="0"/>
          <w:sz w:val="24"/>
          <w:szCs w:val="24"/>
          <w:lang w:eastAsia="hr-HR"/>
          <w14:ligatures w14:val="none"/>
        </w:rPr>
        <w:t>godin</w:t>
      </w:r>
      <w:r w:rsidR="008A7445">
        <w:rPr>
          <w:rFonts w:ascii="Times New Roman" w:eastAsia="Times New Roman" w:hAnsi="Times New Roman" w:cs="Times New Roman"/>
          <w:kern w:val="0"/>
          <w:sz w:val="24"/>
          <w:szCs w:val="24"/>
          <w:lang w:eastAsia="hr-HR"/>
          <w14:ligatures w14:val="none"/>
        </w:rPr>
        <w:t>e</w:t>
      </w:r>
      <w:r w:rsidR="008E0CF7">
        <w:rPr>
          <w:rFonts w:ascii="Times New Roman" w:eastAsia="Times New Roman" w:hAnsi="Times New Roman" w:cs="Times New Roman"/>
          <w:kern w:val="0"/>
          <w:sz w:val="24"/>
          <w:szCs w:val="24"/>
          <w:lang w:eastAsia="hr-HR"/>
          <w14:ligatures w14:val="none"/>
        </w:rPr>
        <w:tab/>
      </w:r>
    </w:p>
    <w:tbl>
      <w:tblPr>
        <w:tblStyle w:val="Svijetlatablicareetke1-isticanje6"/>
        <w:tblW w:w="0" w:type="auto"/>
        <w:tblLook w:val="04A0" w:firstRow="1" w:lastRow="0" w:firstColumn="1" w:lastColumn="0" w:noHBand="0" w:noVBand="1"/>
      </w:tblPr>
      <w:tblGrid>
        <w:gridCol w:w="2186"/>
        <w:gridCol w:w="2467"/>
        <w:gridCol w:w="2055"/>
        <w:gridCol w:w="2332"/>
      </w:tblGrid>
      <w:tr w:rsidR="00EF2574" w14:paraId="7AE77A00" w14:textId="77777777" w:rsidTr="00075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AA9B4B8" w14:textId="7D4E20F8" w:rsidR="00352654" w:rsidRPr="00352654" w:rsidRDefault="00352654" w:rsidP="00616610">
            <w:pPr>
              <w:spacing w:line="276" w:lineRule="auto"/>
              <w:jc w:val="both"/>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Opis stavke</w:t>
            </w:r>
          </w:p>
        </w:tc>
        <w:tc>
          <w:tcPr>
            <w:tcW w:w="25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B86C00C" w14:textId="266993E1" w:rsidR="00352654" w:rsidRPr="00352654" w:rsidRDefault="00352654" w:rsidP="0061661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Općina Gornja Stubica</w:t>
            </w:r>
          </w:p>
        </w:tc>
        <w:tc>
          <w:tcPr>
            <w:tcW w:w="212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0B8277F6" w14:textId="5F0D30EB" w:rsidR="00352654" w:rsidRPr="00352654" w:rsidRDefault="00352654" w:rsidP="0061661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sidRPr="00352654">
              <w:rPr>
                <w:rFonts w:ascii="Times New Roman" w:eastAsia="Times New Roman" w:hAnsi="Times New Roman" w:cs="Times New Roman"/>
                <w:kern w:val="0"/>
                <w:lang w:eastAsia="hr-HR"/>
                <w14:ligatures w14:val="none"/>
              </w:rPr>
              <w:t>Dječji vrtić Jurek</w:t>
            </w:r>
          </w:p>
        </w:tc>
        <w:tc>
          <w:tcPr>
            <w:tcW w:w="2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740C58D" w14:textId="469921EA" w:rsidR="00352654" w:rsidRPr="00352654" w:rsidRDefault="008F23FE" w:rsidP="0061661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hr-HR"/>
                <w14:ligatures w14:val="none"/>
              </w:rPr>
            </w:pPr>
            <w:r>
              <w:rPr>
                <w:rFonts w:ascii="Times New Roman" w:eastAsia="Times New Roman" w:hAnsi="Times New Roman" w:cs="Times New Roman"/>
                <w:kern w:val="0"/>
                <w:lang w:eastAsia="hr-HR"/>
                <w14:ligatures w14:val="none"/>
              </w:rPr>
              <w:t>Ukupno</w:t>
            </w:r>
            <w:r w:rsidR="00352654" w:rsidRPr="00352654">
              <w:rPr>
                <w:rFonts w:ascii="Times New Roman" w:eastAsia="Times New Roman" w:hAnsi="Times New Roman" w:cs="Times New Roman"/>
                <w:kern w:val="0"/>
                <w:lang w:eastAsia="hr-HR"/>
                <w14:ligatures w14:val="none"/>
              </w:rPr>
              <w:t xml:space="preserve"> </w:t>
            </w:r>
          </w:p>
        </w:tc>
      </w:tr>
      <w:tr w:rsidR="00701D15" w14:paraId="4E7BB391" w14:textId="77777777" w:rsidTr="00075B76">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1D4052A8" w14:textId="4CC7EE20" w:rsidR="00352654" w:rsidRPr="00352654" w:rsidRDefault="00352654" w:rsidP="00616610">
            <w:pPr>
              <w:spacing w:line="276" w:lineRule="auto"/>
              <w:jc w:val="both"/>
              <w:rPr>
                <w:rFonts w:ascii="Times New Roman" w:eastAsia="Times New Roman" w:hAnsi="Times New Roman" w:cs="Times New Roman"/>
                <w:kern w:val="0"/>
                <w:sz w:val="24"/>
                <w:szCs w:val="24"/>
                <w:lang w:eastAsia="hr-HR"/>
                <w14:ligatures w14:val="none"/>
              </w:rPr>
            </w:pPr>
            <w:r w:rsidRPr="00352654">
              <w:rPr>
                <w:rFonts w:ascii="Times New Roman" w:eastAsia="Times New Roman" w:hAnsi="Times New Roman" w:cs="Times New Roman"/>
                <w:kern w:val="0"/>
                <w:sz w:val="24"/>
                <w:szCs w:val="24"/>
                <w:lang w:eastAsia="hr-HR"/>
                <w14:ligatures w14:val="none"/>
              </w:rPr>
              <w:t>Prihodi</w:t>
            </w:r>
            <w:r w:rsidR="00EF2574">
              <w:rPr>
                <w:rFonts w:ascii="Times New Roman" w:eastAsia="Times New Roman" w:hAnsi="Times New Roman" w:cs="Times New Roman"/>
                <w:kern w:val="0"/>
                <w:sz w:val="24"/>
                <w:szCs w:val="24"/>
                <w:lang w:eastAsia="hr-HR"/>
                <w14:ligatures w14:val="none"/>
              </w:rPr>
              <w:t xml:space="preserve"> i primici</w:t>
            </w:r>
          </w:p>
        </w:tc>
        <w:tc>
          <w:tcPr>
            <w:tcW w:w="25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AFA5DC" w14:textId="2EC1D58F" w:rsidR="00352654" w:rsidRPr="00352654" w:rsidRDefault="00EF257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12.267.883,22</w:t>
            </w:r>
          </w:p>
        </w:tc>
        <w:tc>
          <w:tcPr>
            <w:tcW w:w="212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7AD6EB" w14:textId="66A9B542" w:rsidR="00352654" w:rsidRPr="00352654" w:rsidRDefault="00701D1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202.158,58</w:t>
            </w:r>
          </w:p>
        </w:tc>
        <w:tc>
          <w:tcPr>
            <w:tcW w:w="2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93C1B9" w14:textId="6E54E816" w:rsidR="00352654" w:rsidRPr="00352654" w:rsidRDefault="00A6659D"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12.470.041,80</w:t>
            </w:r>
          </w:p>
        </w:tc>
      </w:tr>
      <w:tr w:rsidR="00701D15" w14:paraId="5A1508B7" w14:textId="77777777" w:rsidTr="00075B76">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7AA4A7F3" w14:textId="6BBA0D5C" w:rsidR="00352654" w:rsidRPr="00352654" w:rsidRDefault="00352654" w:rsidP="00616610">
            <w:pPr>
              <w:spacing w:line="276" w:lineRule="auto"/>
              <w:jc w:val="both"/>
              <w:rPr>
                <w:rFonts w:ascii="Times New Roman" w:eastAsia="Times New Roman" w:hAnsi="Times New Roman" w:cs="Times New Roman"/>
                <w:kern w:val="0"/>
                <w:sz w:val="24"/>
                <w:szCs w:val="24"/>
                <w:lang w:eastAsia="hr-HR"/>
                <w14:ligatures w14:val="none"/>
              </w:rPr>
            </w:pPr>
            <w:r w:rsidRPr="00352654">
              <w:rPr>
                <w:rFonts w:ascii="Times New Roman" w:eastAsia="Times New Roman" w:hAnsi="Times New Roman" w:cs="Times New Roman"/>
                <w:kern w:val="0"/>
                <w:sz w:val="24"/>
                <w:szCs w:val="24"/>
                <w:lang w:eastAsia="hr-HR"/>
                <w14:ligatures w14:val="none"/>
              </w:rPr>
              <w:t>Rashodi</w:t>
            </w:r>
            <w:r w:rsidR="00EF2574">
              <w:rPr>
                <w:rFonts w:ascii="Times New Roman" w:eastAsia="Times New Roman" w:hAnsi="Times New Roman" w:cs="Times New Roman"/>
                <w:kern w:val="0"/>
                <w:sz w:val="24"/>
                <w:szCs w:val="24"/>
                <w:lang w:eastAsia="hr-HR"/>
                <w14:ligatures w14:val="none"/>
              </w:rPr>
              <w:t xml:space="preserve"> i izdaci</w:t>
            </w:r>
          </w:p>
        </w:tc>
        <w:tc>
          <w:tcPr>
            <w:tcW w:w="25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CC1329" w14:textId="13E9A189" w:rsidR="00352654" w:rsidRPr="00352654" w:rsidRDefault="00EF257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10.240.240,08</w:t>
            </w:r>
          </w:p>
        </w:tc>
        <w:tc>
          <w:tcPr>
            <w:tcW w:w="212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07C55D" w14:textId="2A3E785E" w:rsidR="00352654" w:rsidRPr="00352654" w:rsidRDefault="00701D1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206.019,51</w:t>
            </w:r>
          </w:p>
        </w:tc>
        <w:tc>
          <w:tcPr>
            <w:tcW w:w="2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2B66D6" w14:textId="163D9685" w:rsidR="00352654" w:rsidRPr="00352654" w:rsidRDefault="00A6659D"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10.446.259,59</w:t>
            </w:r>
          </w:p>
        </w:tc>
      </w:tr>
      <w:tr w:rsidR="00701D15" w14:paraId="314DA4F0" w14:textId="77777777" w:rsidTr="00075B76">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73FC40AD" w14:textId="662EC310" w:rsidR="00352654" w:rsidRPr="00352654" w:rsidRDefault="00352654" w:rsidP="00616610">
            <w:pPr>
              <w:spacing w:line="276" w:lineRule="auto"/>
              <w:jc w:val="both"/>
              <w:rPr>
                <w:rFonts w:ascii="Times New Roman" w:eastAsia="Times New Roman" w:hAnsi="Times New Roman" w:cs="Times New Roman"/>
                <w:kern w:val="0"/>
                <w:sz w:val="24"/>
                <w:szCs w:val="24"/>
                <w:lang w:eastAsia="hr-HR"/>
                <w14:ligatures w14:val="none"/>
              </w:rPr>
            </w:pPr>
            <w:r w:rsidRPr="00352654">
              <w:rPr>
                <w:rFonts w:ascii="Times New Roman" w:eastAsia="Times New Roman" w:hAnsi="Times New Roman" w:cs="Times New Roman"/>
                <w:kern w:val="0"/>
                <w:sz w:val="24"/>
                <w:szCs w:val="24"/>
                <w:lang w:eastAsia="hr-HR"/>
                <w14:ligatures w14:val="none"/>
              </w:rPr>
              <w:t>Preneseni višak iz 202</w:t>
            </w:r>
            <w:r w:rsidR="00075B76">
              <w:rPr>
                <w:rFonts w:ascii="Times New Roman" w:eastAsia="Times New Roman" w:hAnsi="Times New Roman" w:cs="Times New Roman"/>
                <w:kern w:val="0"/>
                <w:sz w:val="24"/>
                <w:szCs w:val="24"/>
                <w:lang w:eastAsia="hr-HR"/>
                <w14:ligatures w14:val="none"/>
              </w:rPr>
              <w:t>2</w:t>
            </w:r>
            <w:r w:rsidRPr="00352654">
              <w:rPr>
                <w:rFonts w:ascii="Times New Roman" w:eastAsia="Times New Roman" w:hAnsi="Times New Roman" w:cs="Times New Roman"/>
                <w:kern w:val="0"/>
                <w:sz w:val="24"/>
                <w:szCs w:val="24"/>
                <w:lang w:eastAsia="hr-HR"/>
                <w14:ligatures w14:val="none"/>
              </w:rPr>
              <w:t>. godine</w:t>
            </w:r>
          </w:p>
        </w:tc>
        <w:tc>
          <w:tcPr>
            <w:tcW w:w="25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4A11C7" w14:textId="4E7A27E9" w:rsidR="00352654" w:rsidRPr="00352654" w:rsidRDefault="00EF257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149.740,33</w:t>
            </w:r>
          </w:p>
        </w:tc>
        <w:tc>
          <w:tcPr>
            <w:tcW w:w="212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98CC8B" w14:textId="5D4C758D" w:rsidR="00352654" w:rsidRPr="00352654" w:rsidRDefault="00701D1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3.134,59</w:t>
            </w:r>
          </w:p>
        </w:tc>
        <w:tc>
          <w:tcPr>
            <w:tcW w:w="2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EBD4C0" w14:textId="6DB92EBB" w:rsidR="00352654" w:rsidRPr="00352654" w:rsidRDefault="00A6659D"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152.874,92</w:t>
            </w:r>
          </w:p>
        </w:tc>
      </w:tr>
      <w:tr w:rsidR="00EF2574" w14:paraId="2532001E" w14:textId="77777777" w:rsidTr="00075B76">
        <w:tc>
          <w:tcPr>
            <w:cnfStyle w:val="001000000000" w:firstRow="0" w:lastRow="0" w:firstColumn="1" w:lastColumn="0" w:oddVBand="0" w:evenVBand="0" w:oddHBand="0" w:evenHBand="0" w:firstRowFirstColumn="0" w:firstRowLastColumn="0" w:lastRowFirstColumn="0" w:lastRowLastColumn="0"/>
            <w:tcW w:w="226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0ABD6734" w14:textId="41477472" w:rsidR="00352654" w:rsidRPr="00352654" w:rsidRDefault="00352654" w:rsidP="00616610">
            <w:pPr>
              <w:spacing w:line="276" w:lineRule="auto"/>
              <w:jc w:val="both"/>
              <w:rPr>
                <w:rFonts w:ascii="Times New Roman" w:eastAsia="Times New Roman" w:hAnsi="Times New Roman" w:cs="Times New Roman"/>
                <w:kern w:val="0"/>
                <w:sz w:val="24"/>
                <w:szCs w:val="24"/>
                <w:lang w:eastAsia="hr-HR"/>
                <w14:ligatures w14:val="none"/>
              </w:rPr>
            </w:pPr>
            <w:r w:rsidRPr="00352654">
              <w:rPr>
                <w:rFonts w:ascii="Times New Roman" w:eastAsia="Times New Roman" w:hAnsi="Times New Roman" w:cs="Times New Roman"/>
                <w:kern w:val="0"/>
                <w:sz w:val="24"/>
                <w:szCs w:val="24"/>
                <w:lang w:eastAsia="hr-HR"/>
                <w14:ligatures w14:val="none"/>
              </w:rPr>
              <w:t>Rezultat poslovanja</w:t>
            </w:r>
          </w:p>
        </w:tc>
        <w:tc>
          <w:tcPr>
            <w:tcW w:w="25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1F2CEB77" w14:textId="46CA6FA4" w:rsidR="00352654" w:rsidRPr="00F2093A" w:rsidRDefault="00EF257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2.177.383,47</w:t>
            </w:r>
          </w:p>
        </w:tc>
        <w:tc>
          <w:tcPr>
            <w:tcW w:w="212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19520934" w14:textId="6071125C" w:rsidR="00352654" w:rsidRPr="00F2093A" w:rsidRDefault="00701D1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-726,34</w:t>
            </w:r>
          </w:p>
        </w:tc>
        <w:tc>
          <w:tcPr>
            <w:tcW w:w="2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7B37C29D" w14:textId="40F97FF0" w:rsidR="00352654" w:rsidRPr="00F2093A" w:rsidRDefault="00A6659D"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2.176.657,13</w:t>
            </w:r>
          </w:p>
        </w:tc>
      </w:tr>
    </w:tbl>
    <w:p w14:paraId="134EB81B" w14:textId="2FD35B5B" w:rsidR="005963D6" w:rsidRPr="005963D6" w:rsidRDefault="005963D6"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4BE72A0F" w14:textId="77777777" w:rsidR="008F23FE" w:rsidRDefault="005D366D" w:rsidP="00616610">
      <w:pPr>
        <w:spacing w:after="0" w:line="276" w:lineRule="auto"/>
        <w:ind w:firstLine="708"/>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Kako je vidljivo u tablici broj 1 Općina Gornja Stubica </w:t>
      </w:r>
      <w:r w:rsidR="00A6659D">
        <w:rPr>
          <w:rFonts w:ascii="Times New Roman" w:eastAsia="Times New Roman" w:hAnsi="Times New Roman" w:cs="Times New Roman"/>
          <w:kern w:val="0"/>
          <w:sz w:val="24"/>
          <w:szCs w:val="24"/>
          <w14:ligatures w14:val="none"/>
        </w:rPr>
        <w:t xml:space="preserve">je u razdoblju od 01.01.2023. do 30.06.2023. </w:t>
      </w:r>
      <w:r>
        <w:rPr>
          <w:rFonts w:ascii="Times New Roman" w:eastAsia="Times New Roman" w:hAnsi="Times New Roman" w:cs="Times New Roman"/>
          <w:kern w:val="0"/>
          <w:sz w:val="24"/>
          <w:szCs w:val="24"/>
          <w14:ligatures w14:val="none"/>
        </w:rPr>
        <w:t xml:space="preserve">godine ostvarila višak prihoda i primitaka u iznosu od </w:t>
      </w:r>
      <w:r w:rsidR="00A6659D">
        <w:rPr>
          <w:rFonts w:ascii="Times New Roman" w:eastAsia="Times New Roman" w:hAnsi="Times New Roman" w:cs="Times New Roman"/>
          <w:kern w:val="0"/>
          <w:sz w:val="24"/>
          <w:szCs w:val="24"/>
          <w14:ligatures w14:val="none"/>
        </w:rPr>
        <w:t>2.177.383,47 EUR</w:t>
      </w:r>
      <w:r>
        <w:rPr>
          <w:rFonts w:ascii="Times New Roman" w:eastAsia="Times New Roman" w:hAnsi="Times New Roman" w:cs="Times New Roman"/>
          <w:kern w:val="0"/>
          <w:sz w:val="24"/>
          <w:szCs w:val="24"/>
          <w14:ligatures w14:val="none"/>
        </w:rPr>
        <w:t xml:space="preserve">, dok je Dječji vrtić Jurek ostvario </w:t>
      </w:r>
      <w:r w:rsidR="00A6659D">
        <w:rPr>
          <w:rFonts w:ascii="Times New Roman" w:eastAsia="Times New Roman" w:hAnsi="Times New Roman" w:cs="Times New Roman"/>
          <w:kern w:val="0"/>
          <w:sz w:val="24"/>
          <w:szCs w:val="24"/>
          <w14:ligatures w14:val="none"/>
        </w:rPr>
        <w:t>manjak</w:t>
      </w:r>
      <w:r>
        <w:rPr>
          <w:rFonts w:ascii="Times New Roman" w:eastAsia="Times New Roman" w:hAnsi="Times New Roman" w:cs="Times New Roman"/>
          <w:kern w:val="0"/>
          <w:sz w:val="24"/>
          <w:szCs w:val="24"/>
          <w14:ligatures w14:val="none"/>
        </w:rPr>
        <w:t xml:space="preserve"> prihoda i primitaka u iznosu od </w:t>
      </w:r>
      <w:r w:rsidR="00A6659D">
        <w:rPr>
          <w:rFonts w:ascii="Times New Roman" w:eastAsia="Times New Roman" w:hAnsi="Times New Roman" w:cs="Times New Roman"/>
          <w:kern w:val="0"/>
          <w:sz w:val="24"/>
          <w:szCs w:val="24"/>
          <w14:ligatures w14:val="none"/>
        </w:rPr>
        <w:t>726,34 EUR</w:t>
      </w:r>
      <w:r>
        <w:rPr>
          <w:rFonts w:ascii="Times New Roman" w:eastAsia="Times New Roman" w:hAnsi="Times New Roman" w:cs="Times New Roman"/>
          <w:kern w:val="0"/>
          <w:sz w:val="24"/>
          <w:szCs w:val="24"/>
          <w14:ligatures w14:val="none"/>
        </w:rPr>
        <w:t xml:space="preserve">. </w:t>
      </w:r>
    </w:p>
    <w:p w14:paraId="7CACE80F" w14:textId="77777777" w:rsidR="008F23FE" w:rsidRDefault="008F23FE" w:rsidP="00616610">
      <w:pPr>
        <w:spacing w:after="0" w:line="276" w:lineRule="auto"/>
        <w:jc w:val="both"/>
        <w:outlineLvl w:val="0"/>
        <w:rPr>
          <w:rFonts w:ascii="Times New Roman" w:eastAsia="Times New Roman" w:hAnsi="Times New Roman" w:cs="Times New Roman"/>
          <w:kern w:val="0"/>
          <w:sz w:val="24"/>
          <w:szCs w:val="24"/>
          <w14:ligatures w14:val="none"/>
        </w:rPr>
      </w:pPr>
    </w:p>
    <w:p w14:paraId="6B865DA0" w14:textId="50663931" w:rsidR="005D366D" w:rsidRDefault="005D366D" w:rsidP="00616610">
      <w:pPr>
        <w:spacing w:after="0" w:line="276" w:lineRule="auto"/>
        <w:jc w:val="both"/>
        <w:outlineLvl w:val="0"/>
        <w:rPr>
          <w:rFonts w:ascii="Times New Roman" w:eastAsia="Times New Roman" w:hAnsi="Times New Roman" w:cs="Times New Roman"/>
          <w:b/>
          <w:bCs/>
          <w:kern w:val="0"/>
          <w:sz w:val="24"/>
          <w:szCs w:val="24"/>
          <w14:ligatures w14:val="none"/>
        </w:rPr>
      </w:pPr>
      <w:r w:rsidRPr="005D366D">
        <w:rPr>
          <w:rFonts w:ascii="Times New Roman" w:eastAsia="Times New Roman" w:hAnsi="Times New Roman" w:cs="Times New Roman"/>
          <w:b/>
          <w:bCs/>
          <w:kern w:val="0"/>
          <w:sz w:val="24"/>
          <w:szCs w:val="24"/>
          <w14:ligatures w14:val="none"/>
        </w:rPr>
        <w:t>PRIHODI I PRIMICI</w:t>
      </w:r>
    </w:p>
    <w:p w14:paraId="0DCE456B" w14:textId="77777777" w:rsidR="002D619B" w:rsidRDefault="002D619B" w:rsidP="00616610">
      <w:pPr>
        <w:spacing w:after="0" w:line="276" w:lineRule="auto"/>
        <w:jc w:val="both"/>
        <w:outlineLvl w:val="0"/>
        <w:rPr>
          <w:rFonts w:ascii="Times New Roman" w:eastAsia="Times New Roman" w:hAnsi="Times New Roman" w:cs="Times New Roman"/>
          <w:b/>
          <w:bCs/>
          <w:kern w:val="0"/>
          <w:sz w:val="24"/>
          <w:szCs w:val="24"/>
          <w14:ligatures w14:val="none"/>
        </w:rPr>
      </w:pPr>
    </w:p>
    <w:p w14:paraId="100298A3" w14:textId="6CB749BF" w:rsidR="002D619B" w:rsidRDefault="002D619B"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r w:rsidRPr="002D619B">
        <w:rPr>
          <w:rFonts w:ascii="Times New Roman" w:eastAsia="Times New Roman" w:hAnsi="Times New Roman" w:cs="Times New Roman"/>
          <w:kern w:val="0"/>
          <w:sz w:val="24"/>
          <w:szCs w:val="24"/>
          <w14:ligatures w14:val="none"/>
        </w:rPr>
        <w:t>Ukupni prihodi i primici Općine i proračunskog korisnika Dječji vrtić Jurek prikazani su u tablici broj 2.</w:t>
      </w:r>
    </w:p>
    <w:p w14:paraId="0FF1BBD2"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0AEB31F0"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796AEBFD"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227EC926"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56781281"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344262CE"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1E841786" w14:textId="77777777" w:rsidR="006F736E" w:rsidRDefault="006F736E" w:rsidP="00616610">
      <w:pPr>
        <w:spacing w:after="0" w:line="276" w:lineRule="auto"/>
        <w:ind w:left="360" w:firstLine="348"/>
        <w:jc w:val="both"/>
        <w:outlineLvl w:val="0"/>
        <w:rPr>
          <w:rFonts w:ascii="Times New Roman" w:eastAsia="Times New Roman" w:hAnsi="Times New Roman" w:cs="Times New Roman"/>
          <w:kern w:val="0"/>
          <w:sz w:val="24"/>
          <w:szCs w:val="24"/>
          <w14:ligatures w14:val="none"/>
        </w:rPr>
      </w:pPr>
    </w:p>
    <w:p w14:paraId="5CBD3618" w14:textId="77777777" w:rsidR="002D619B" w:rsidRDefault="002D619B" w:rsidP="00616610">
      <w:pPr>
        <w:spacing w:after="0" w:line="276" w:lineRule="auto"/>
        <w:jc w:val="both"/>
        <w:outlineLvl w:val="0"/>
        <w:rPr>
          <w:rFonts w:ascii="Times New Roman" w:eastAsia="Times New Roman" w:hAnsi="Times New Roman" w:cs="Times New Roman"/>
          <w:kern w:val="0"/>
          <w:sz w:val="24"/>
          <w:szCs w:val="24"/>
          <w14:ligatures w14:val="none"/>
        </w:rPr>
      </w:pPr>
    </w:p>
    <w:p w14:paraId="43B859C2" w14:textId="77777777" w:rsidR="00092075" w:rsidRDefault="00092075" w:rsidP="00616610">
      <w:pPr>
        <w:spacing w:after="0" w:line="276" w:lineRule="auto"/>
        <w:jc w:val="both"/>
        <w:outlineLvl w:val="0"/>
        <w:rPr>
          <w:rFonts w:ascii="Times New Roman" w:eastAsia="Times New Roman" w:hAnsi="Times New Roman" w:cs="Times New Roman"/>
          <w:kern w:val="0"/>
          <w:sz w:val="24"/>
          <w:szCs w:val="24"/>
          <w14:ligatures w14:val="none"/>
        </w:rPr>
      </w:pPr>
    </w:p>
    <w:p w14:paraId="5CE30836" w14:textId="77777777" w:rsidR="00092075" w:rsidRDefault="00092075" w:rsidP="00616610">
      <w:pPr>
        <w:spacing w:after="0" w:line="276" w:lineRule="auto"/>
        <w:jc w:val="both"/>
        <w:outlineLvl w:val="0"/>
        <w:rPr>
          <w:rFonts w:ascii="Times New Roman" w:eastAsia="Times New Roman" w:hAnsi="Times New Roman" w:cs="Times New Roman"/>
          <w:kern w:val="0"/>
          <w:sz w:val="24"/>
          <w:szCs w:val="24"/>
          <w14:ligatures w14:val="none"/>
        </w:rPr>
      </w:pPr>
    </w:p>
    <w:p w14:paraId="47650E88" w14:textId="77777777" w:rsidR="006F736E" w:rsidRDefault="006F736E" w:rsidP="00616610">
      <w:pPr>
        <w:spacing w:after="0" w:line="276" w:lineRule="auto"/>
        <w:jc w:val="both"/>
        <w:outlineLvl w:val="0"/>
        <w:rPr>
          <w:rFonts w:ascii="Times New Roman" w:eastAsia="Times New Roman" w:hAnsi="Times New Roman" w:cs="Times New Roman"/>
          <w:kern w:val="0"/>
          <w:sz w:val="24"/>
          <w:szCs w:val="24"/>
          <w14:ligatures w14:val="none"/>
        </w:rPr>
      </w:pPr>
    </w:p>
    <w:p w14:paraId="46023DAF" w14:textId="77777777" w:rsidR="00DD1E5D" w:rsidRDefault="00DD1E5D" w:rsidP="00616610">
      <w:pPr>
        <w:spacing w:after="0" w:line="276" w:lineRule="auto"/>
        <w:jc w:val="both"/>
        <w:outlineLvl w:val="0"/>
        <w:rPr>
          <w:rFonts w:ascii="Times New Roman" w:eastAsia="Times New Roman" w:hAnsi="Times New Roman" w:cs="Times New Roman"/>
          <w:kern w:val="0"/>
          <w:sz w:val="24"/>
          <w:szCs w:val="24"/>
          <w14:ligatures w14:val="none"/>
        </w:rPr>
      </w:pPr>
    </w:p>
    <w:p w14:paraId="577293A3" w14:textId="77777777" w:rsidR="008F23FE" w:rsidRDefault="008F23FE" w:rsidP="00616610">
      <w:pPr>
        <w:spacing w:after="0" w:line="276" w:lineRule="auto"/>
        <w:jc w:val="both"/>
        <w:outlineLvl w:val="0"/>
        <w:rPr>
          <w:rFonts w:ascii="Times New Roman" w:eastAsia="Times New Roman" w:hAnsi="Times New Roman" w:cs="Times New Roman"/>
          <w:kern w:val="0"/>
          <w:sz w:val="24"/>
          <w:szCs w:val="24"/>
          <w14:ligatures w14:val="none"/>
        </w:rPr>
      </w:pPr>
    </w:p>
    <w:p w14:paraId="6CFEFC7D" w14:textId="77777777" w:rsidR="008F23FE" w:rsidRDefault="008F23FE" w:rsidP="00616610">
      <w:pPr>
        <w:spacing w:after="0" w:line="276" w:lineRule="auto"/>
        <w:jc w:val="both"/>
        <w:outlineLvl w:val="0"/>
        <w:rPr>
          <w:rFonts w:ascii="Times New Roman" w:eastAsia="Times New Roman" w:hAnsi="Times New Roman" w:cs="Times New Roman"/>
          <w:kern w:val="0"/>
          <w:sz w:val="24"/>
          <w:szCs w:val="24"/>
          <w14:ligatures w14:val="none"/>
        </w:rPr>
      </w:pPr>
    </w:p>
    <w:p w14:paraId="0079E8B8" w14:textId="77777777" w:rsidR="008F23FE" w:rsidRDefault="008F23FE" w:rsidP="00616610">
      <w:pPr>
        <w:spacing w:after="0" w:line="276" w:lineRule="auto"/>
        <w:jc w:val="both"/>
        <w:outlineLvl w:val="0"/>
        <w:rPr>
          <w:rFonts w:ascii="Times New Roman" w:eastAsia="Times New Roman" w:hAnsi="Times New Roman" w:cs="Times New Roman"/>
          <w:kern w:val="0"/>
          <w:sz w:val="24"/>
          <w:szCs w:val="24"/>
          <w14:ligatures w14:val="none"/>
        </w:rPr>
      </w:pPr>
    </w:p>
    <w:p w14:paraId="67899911" w14:textId="77777777" w:rsidR="00DD1E5D" w:rsidRDefault="00DD1E5D" w:rsidP="00616610">
      <w:pPr>
        <w:spacing w:after="0" w:line="276" w:lineRule="auto"/>
        <w:jc w:val="both"/>
        <w:outlineLvl w:val="0"/>
        <w:rPr>
          <w:rFonts w:ascii="Times New Roman" w:eastAsia="Times New Roman" w:hAnsi="Times New Roman" w:cs="Times New Roman"/>
          <w:kern w:val="0"/>
          <w:sz w:val="24"/>
          <w:szCs w:val="24"/>
          <w14:ligatures w14:val="none"/>
        </w:rPr>
      </w:pPr>
    </w:p>
    <w:p w14:paraId="2E049DA5" w14:textId="593EF290" w:rsidR="002D619B" w:rsidRPr="002D619B" w:rsidRDefault="002D619B" w:rsidP="00616610">
      <w:pPr>
        <w:spacing w:after="0" w:line="276" w:lineRule="auto"/>
        <w:jc w:val="both"/>
        <w:outlineLvl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Tablica 2:Prihodi i primici Općine od 01.01.202</w:t>
      </w:r>
      <w:r w:rsidR="006F736E">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do </w:t>
      </w:r>
      <w:r w:rsidR="006F736E">
        <w:rPr>
          <w:rFonts w:ascii="Times New Roman" w:eastAsia="Times New Roman" w:hAnsi="Times New Roman" w:cs="Times New Roman"/>
          <w:kern w:val="0"/>
          <w:sz w:val="24"/>
          <w:szCs w:val="24"/>
          <w14:ligatures w14:val="none"/>
        </w:rPr>
        <w:t>30</w:t>
      </w:r>
      <w:r>
        <w:rPr>
          <w:rFonts w:ascii="Times New Roman" w:eastAsia="Times New Roman" w:hAnsi="Times New Roman" w:cs="Times New Roman"/>
          <w:kern w:val="0"/>
          <w:sz w:val="24"/>
          <w:szCs w:val="24"/>
          <w14:ligatures w14:val="none"/>
        </w:rPr>
        <w:t>.</w:t>
      </w:r>
      <w:r w:rsidR="006F736E">
        <w:rPr>
          <w:rFonts w:ascii="Times New Roman" w:eastAsia="Times New Roman" w:hAnsi="Times New Roman" w:cs="Times New Roman"/>
          <w:kern w:val="0"/>
          <w:sz w:val="24"/>
          <w:szCs w:val="24"/>
          <w14:ligatures w14:val="none"/>
        </w:rPr>
        <w:t>06.2023.</w:t>
      </w:r>
      <w:r w:rsidR="00A24F55">
        <w:rPr>
          <w:rFonts w:ascii="Times New Roman" w:eastAsia="Times New Roman" w:hAnsi="Times New Roman" w:cs="Times New Roman"/>
          <w:kern w:val="0"/>
          <w:sz w:val="24"/>
          <w:szCs w:val="24"/>
          <w14:ligatures w14:val="none"/>
        </w:rPr>
        <w:t xml:space="preserve"> (izvršenje 202</w:t>
      </w:r>
      <w:r w:rsidR="006F736E">
        <w:rPr>
          <w:rFonts w:ascii="Times New Roman" w:eastAsia="Times New Roman" w:hAnsi="Times New Roman" w:cs="Times New Roman"/>
          <w:kern w:val="0"/>
          <w:sz w:val="24"/>
          <w:szCs w:val="24"/>
          <w14:ligatures w14:val="none"/>
        </w:rPr>
        <w:t>2</w:t>
      </w:r>
      <w:r w:rsidR="00A24F55">
        <w:rPr>
          <w:rFonts w:ascii="Times New Roman" w:eastAsia="Times New Roman" w:hAnsi="Times New Roman" w:cs="Times New Roman"/>
          <w:kern w:val="0"/>
          <w:sz w:val="24"/>
          <w:szCs w:val="24"/>
          <w14:ligatures w14:val="none"/>
        </w:rPr>
        <w:t>. i 202</w:t>
      </w:r>
      <w:r w:rsidR="006F736E">
        <w:rPr>
          <w:rFonts w:ascii="Times New Roman" w:eastAsia="Times New Roman" w:hAnsi="Times New Roman" w:cs="Times New Roman"/>
          <w:kern w:val="0"/>
          <w:sz w:val="24"/>
          <w:szCs w:val="24"/>
          <w14:ligatures w14:val="none"/>
        </w:rPr>
        <w:t>3</w:t>
      </w:r>
      <w:r w:rsidR="00A24F55">
        <w:rPr>
          <w:rFonts w:ascii="Times New Roman" w:eastAsia="Times New Roman" w:hAnsi="Times New Roman" w:cs="Times New Roman"/>
          <w:kern w:val="0"/>
          <w:sz w:val="24"/>
          <w:szCs w:val="24"/>
          <w14:ligatures w14:val="none"/>
        </w:rPr>
        <w:t>. godina)</w:t>
      </w:r>
    </w:p>
    <w:p w14:paraId="42F0A9AC" w14:textId="24D92D53" w:rsidR="00912741" w:rsidRDefault="00912741" w:rsidP="00616610">
      <w:pPr>
        <w:spacing w:after="0" w:line="276" w:lineRule="auto"/>
        <w:jc w:val="both"/>
        <w:outlineLvl w:val="0"/>
        <w:rPr>
          <w:rFonts w:ascii="Times New Roman" w:eastAsia="Times New Roman" w:hAnsi="Times New Roman" w:cs="Times New Roman"/>
          <w:kern w:val="0"/>
          <w:sz w:val="24"/>
          <w:szCs w:val="24"/>
          <w14:ligatures w14:val="none"/>
        </w:rPr>
      </w:pPr>
    </w:p>
    <w:tbl>
      <w:tblPr>
        <w:tblStyle w:val="Svijetlatablicareetke1-isticanje6"/>
        <w:tblW w:w="0" w:type="auto"/>
        <w:tblLook w:val="04A0" w:firstRow="1" w:lastRow="0" w:firstColumn="1" w:lastColumn="0" w:noHBand="0" w:noVBand="1"/>
      </w:tblPr>
      <w:tblGrid>
        <w:gridCol w:w="4620"/>
        <w:gridCol w:w="1594"/>
        <w:gridCol w:w="1596"/>
        <w:gridCol w:w="1230"/>
      </w:tblGrid>
      <w:tr w:rsidR="008E0CF7" w:rsidRPr="008E0CF7" w14:paraId="6C5FA252" w14:textId="77777777" w:rsidTr="009D6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4"/>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789CBE4" w14:textId="0F10817A" w:rsidR="008E0CF7" w:rsidRPr="008E0CF7" w:rsidRDefault="008E0CF7" w:rsidP="00616610">
            <w:pPr>
              <w:spacing w:line="276" w:lineRule="auto"/>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KONSOLIDIRANO</w:t>
            </w:r>
            <w:r w:rsidR="005E79A3">
              <w:rPr>
                <w:rFonts w:ascii="Times New Roman" w:eastAsia="Times New Roman" w:hAnsi="Times New Roman" w:cs="Times New Roman"/>
                <w:kern w:val="0"/>
                <w:sz w:val="24"/>
                <w:szCs w:val="24"/>
                <w14:ligatures w14:val="none"/>
              </w:rPr>
              <w:t xml:space="preserve"> OD 01.01.2023. – 30.06.2023.</w:t>
            </w:r>
          </w:p>
        </w:tc>
      </w:tr>
      <w:tr w:rsidR="009D6670" w:rsidRPr="008E0CF7" w14:paraId="1879B127"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BE32258" w14:textId="2E039F7A" w:rsidR="008E0CF7" w:rsidRPr="008E0CF7" w:rsidRDefault="008E0CF7" w:rsidP="00616610">
            <w:pPr>
              <w:spacing w:line="276" w:lineRule="auto"/>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Vrsta prihoda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3A95BDE" w14:textId="5495711A" w:rsidR="008E0CF7" w:rsidRPr="008E0CF7" w:rsidRDefault="008E0CF7"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sidR="005E79A3">
              <w:rPr>
                <w:rFonts w:ascii="Times New Roman" w:eastAsia="Times New Roman" w:hAnsi="Times New Roman" w:cs="Times New Roman"/>
                <w:kern w:val="0"/>
                <w:sz w:val="24"/>
                <w:szCs w:val="24"/>
                <w14:ligatures w14:val="none"/>
              </w:rPr>
              <w:t>2</w:t>
            </w:r>
            <w:r w:rsidRPr="008E0CF7">
              <w:rPr>
                <w:rFonts w:ascii="Times New Roman" w:eastAsia="Times New Roman" w:hAnsi="Times New Roman" w:cs="Times New Roman"/>
                <w:kern w:val="0"/>
                <w:sz w:val="24"/>
                <w:szCs w:val="24"/>
                <w14:ligatures w14:val="none"/>
              </w:rPr>
              <w:t>.</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53361B94" w14:textId="7C633A7E" w:rsidR="008E0CF7" w:rsidRPr="008E0CF7" w:rsidRDefault="008E0CF7"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202</w:t>
            </w:r>
            <w:r w:rsidR="005E79A3">
              <w:rPr>
                <w:rFonts w:ascii="Times New Roman" w:eastAsia="Times New Roman" w:hAnsi="Times New Roman" w:cs="Times New Roman"/>
                <w:kern w:val="0"/>
                <w:sz w:val="24"/>
                <w:szCs w:val="24"/>
                <w14:ligatures w14:val="none"/>
              </w:rPr>
              <w:t>3</w:t>
            </w:r>
            <w:r w:rsidRPr="008E0CF7">
              <w:rPr>
                <w:rFonts w:ascii="Times New Roman" w:eastAsia="Times New Roman" w:hAnsi="Times New Roman" w:cs="Times New Roman"/>
                <w:kern w:val="0"/>
                <w:sz w:val="24"/>
                <w:szCs w:val="24"/>
                <w14:ligatures w14:val="none"/>
              </w:rPr>
              <w:t>.</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5DCCE4FD" w14:textId="20545F65" w:rsidR="008E0CF7" w:rsidRPr="008E0CF7" w:rsidRDefault="008E0CF7"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Indeks</w:t>
            </w:r>
          </w:p>
        </w:tc>
      </w:tr>
      <w:tr w:rsidR="009D6670" w:rsidRPr="008E0CF7" w14:paraId="15490B0A"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0F8DE695" w14:textId="77777777" w:rsidR="008E0CF7" w:rsidRPr="008E0CF7" w:rsidRDefault="008E0CF7" w:rsidP="00616610">
            <w:pPr>
              <w:spacing w:line="276" w:lineRule="auto"/>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poslovanja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51D3AB8F" w14:textId="4849779F"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852.253,00</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0696717" w14:textId="40E48867"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9.136.820,19</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6A4A48A" w14:textId="6A6A9BCD"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1.072,10</w:t>
            </w:r>
          </w:p>
        </w:tc>
      </w:tr>
      <w:tr w:rsidR="008E0CF7" w:rsidRPr="008E0CF7" w14:paraId="148CA5AC"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394E5C" w14:textId="26C833F2" w:rsidR="008E0CF7" w:rsidRPr="008E0CF7" w:rsidRDefault="008E0CF7" w:rsidP="00616610">
            <w:pPr>
              <w:spacing w:line="276" w:lineRule="auto"/>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poreza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7FDD16" w14:textId="46DF52D2"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588.020,20</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5181A4" w14:textId="4D515911"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972.270,62</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E73297" w14:textId="52FA3459"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165,40</w:t>
            </w:r>
          </w:p>
        </w:tc>
      </w:tr>
      <w:tr w:rsidR="008E0CF7" w:rsidRPr="008E0CF7" w14:paraId="593D5F5C"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BC70A7" w14:textId="51DC61DF" w:rsidR="008E0CF7" w:rsidRPr="008E0CF7" w:rsidRDefault="008E0CF7" w:rsidP="00616610">
            <w:pPr>
              <w:spacing w:line="276" w:lineRule="auto"/>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Pomoći</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3AA736" w14:textId="129E5648"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59.779,68</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2D95DC" w14:textId="7507E286"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7.989.450,84</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9B15CE" w14:textId="7F51A8D7" w:rsid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13.364,90</w:t>
            </w:r>
          </w:p>
          <w:p w14:paraId="72DB118E" w14:textId="428D32E8" w:rsidR="00092075" w:rsidRPr="008E0CF7" w:rsidRDefault="00092075"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E0CF7" w:rsidRPr="008E0CF7" w14:paraId="6CB38423"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80201E" w14:textId="77777777" w:rsidR="008E0CF7" w:rsidRPr="008E0CF7" w:rsidRDefault="008E0CF7" w:rsidP="00616610">
            <w:pPr>
              <w:spacing w:line="276" w:lineRule="auto"/>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imovine</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5CF49E" w14:textId="2D0E52A7"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23.782,03</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212373" w14:textId="0CDA95B8"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20.700,17</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59A248" w14:textId="768BC734"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87,10</w:t>
            </w:r>
          </w:p>
        </w:tc>
      </w:tr>
      <w:tr w:rsidR="008E0CF7" w:rsidRPr="008E0CF7" w14:paraId="2947A64D"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E126B4" w14:textId="77777777" w:rsidR="008E0CF7" w:rsidRPr="008E0CF7" w:rsidRDefault="008E0CF7" w:rsidP="00616610">
            <w:pPr>
              <w:spacing w:line="276" w:lineRule="auto"/>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upravnih i administrativnih pristojbi, pristojbi po posebnim propisima i naknada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BC9A36" w14:textId="7F79FB82"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180.671,09</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2257E8" w14:textId="01BEF047"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154.398,56</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7934EED" w14:textId="523C473C"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85,50</w:t>
            </w:r>
          </w:p>
        </w:tc>
      </w:tr>
      <w:tr w:rsidR="009D6670" w:rsidRPr="008E0CF7" w14:paraId="2878A287"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6098EE66" w14:textId="77777777" w:rsidR="008E0CF7" w:rsidRPr="008E0CF7" w:rsidRDefault="008E0CF7" w:rsidP="00616610">
            <w:pPr>
              <w:spacing w:line="276" w:lineRule="auto"/>
              <w:jc w:val="both"/>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Prihodi od prodaje nefinancijske imovine</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65FE9FB6" w14:textId="0C07AD99"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221,65</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7441EF17" w14:textId="183F0015"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290,00</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207E4DBA" w14:textId="09BF081F"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130,90</w:t>
            </w:r>
          </w:p>
        </w:tc>
      </w:tr>
      <w:tr w:rsidR="008E0CF7" w:rsidRPr="008E0CF7" w14:paraId="6FCCD40B"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FFD33C" w14:textId="77777777" w:rsidR="008E0CF7" w:rsidRPr="008E0CF7" w:rsidRDefault="008E0CF7" w:rsidP="00616610">
            <w:pPr>
              <w:spacing w:line="276" w:lineRule="auto"/>
              <w:jc w:val="both"/>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Prihodi od prodaje proizvedene dugotrajne imovine</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57757F" w14:textId="3EAA4392"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221,65</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4354AB" w14:textId="591F94DD"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290,00</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713DB32" w14:textId="6551B5D8"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130,90</w:t>
            </w:r>
          </w:p>
        </w:tc>
      </w:tr>
      <w:tr w:rsidR="009D6670" w:rsidRPr="008E0CF7" w14:paraId="119CBDCF"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1FEFA3C2" w14:textId="77777777" w:rsidR="008E0CF7" w:rsidRPr="008E0CF7" w:rsidRDefault="008E0CF7" w:rsidP="00616610">
            <w:pPr>
              <w:spacing w:line="276" w:lineRule="auto"/>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Primici od financijske imovine i zaduživanja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76A0365" w14:textId="370DF3EB"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291.990,18</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9112331" w14:textId="2D8B5090"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3.220.000,00</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317FDF0D" w14:textId="68A72F83"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1.102,80</w:t>
            </w:r>
          </w:p>
        </w:tc>
      </w:tr>
      <w:tr w:rsidR="008E0CF7" w:rsidRPr="008E0CF7" w14:paraId="3E0B2C56"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4B7A39" w14:textId="77777777" w:rsidR="008E0CF7" w:rsidRPr="008E0CF7" w:rsidRDefault="008E0CF7" w:rsidP="00616610">
            <w:pPr>
              <w:spacing w:line="276" w:lineRule="auto"/>
              <w:rPr>
                <w:rFonts w:ascii="Times New Roman" w:eastAsia="Times New Roman" w:hAnsi="Times New Roman" w:cs="Times New Roman"/>
                <w:b w:val="0"/>
                <w:bCs w:val="0"/>
                <w:kern w:val="0"/>
                <w:sz w:val="24"/>
                <w:szCs w:val="24"/>
                <w14:ligatures w14:val="none"/>
              </w:rPr>
            </w:pPr>
            <w:r w:rsidRPr="008E0CF7">
              <w:rPr>
                <w:rFonts w:ascii="Times New Roman" w:eastAsia="Times New Roman" w:hAnsi="Times New Roman" w:cs="Times New Roman"/>
                <w:b w:val="0"/>
                <w:bCs w:val="0"/>
                <w:kern w:val="0"/>
                <w:sz w:val="24"/>
                <w:szCs w:val="24"/>
                <w14:ligatures w14:val="none"/>
              </w:rPr>
              <w:t>Primici od zaduživanja</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9C9EDE" w14:textId="723F3B0B"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291.990,18</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E879365" w14:textId="336FADB7"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3.220.000,00</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E8759" w14:textId="6E6356BA"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1.102,80</w:t>
            </w:r>
          </w:p>
        </w:tc>
      </w:tr>
      <w:tr w:rsidR="009D6670" w:rsidRPr="008E0CF7" w14:paraId="72064D43" w14:textId="77777777" w:rsidTr="009D6670">
        <w:tc>
          <w:tcPr>
            <w:cnfStyle w:val="001000000000" w:firstRow="0" w:lastRow="0" w:firstColumn="1" w:lastColumn="0" w:oddVBand="0" w:evenVBand="0" w:oddHBand="0" w:evenHBand="0" w:firstRowFirstColumn="0" w:firstRowLastColumn="0" w:lastRowFirstColumn="0" w:lastRowLastColumn="0"/>
            <w:tcW w:w="462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DB0B243" w14:textId="77777777" w:rsidR="008E0CF7" w:rsidRPr="008E0CF7" w:rsidRDefault="008E0CF7" w:rsidP="00616610">
            <w:pPr>
              <w:spacing w:line="276" w:lineRule="auto"/>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UKUPNO</w:t>
            </w:r>
          </w:p>
        </w:tc>
        <w:tc>
          <w:tcPr>
            <w:tcW w:w="159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0EB39813" w14:textId="096A1A7B"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1.144.464,83</w:t>
            </w:r>
          </w:p>
        </w:tc>
        <w:tc>
          <w:tcPr>
            <w:tcW w:w="15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1ADDBB50" w14:textId="61201C1C" w:rsidR="008E0CF7" w:rsidRPr="008E0CF7" w:rsidRDefault="009D667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12.357.110,19</w:t>
            </w:r>
          </w:p>
        </w:tc>
        <w:tc>
          <w:tcPr>
            <w:tcW w:w="1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767BE8F" w14:textId="20256FC4" w:rsidR="008E0CF7" w:rsidRPr="008E0CF7" w:rsidRDefault="00092075"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1.079,80</w:t>
            </w:r>
          </w:p>
        </w:tc>
      </w:tr>
    </w:tbl>
    <w:p w14:paraId="042C8364" w14:textId="77777777" w:rsidR="002D619B" w:rsidRPr="002D619B" w:rsidRDefault="002D619B" w:rsidP="00616610">
      <w:pPr>
        <w:spacing w:after="0" w:line="276" w:lineRule="auto"/>
        <w:jc w:val="both"/>
        <w:outlineLvl w:val="0"/>
        <w:rPr>
          <w:rFonts w:ascii="Times New Roman" w:eastAsia="Times New Roman" w:hAnsi="Times New Roman" w:cs="Times New Roman"/>
          <w:kern w:val="0"/>
          <w:sz w:val="24"/>
          <w:szCs w:val="24"/>
          <w14:ligatures w14:val="none"/>
        </w:rPr>
      </w:pPr>
    </w:p>
    <w:p w14:paraId="333FA218" w14:textId="57DA560D" w:rsidR="002659A4" w:rsidRDefault="002659A4" w:rsidP="00616610">
      <w:pPr>
        <w:pStyle w:val="Tijeloteksta"/>
        <w:spacing w:line="276" w:lineRule="auto"/>
        <w:ind w:firstLine="708"/>
      </w:pPr>
      <w:r w:rsidRPr="002659A4">
        <w:t xml:space="preserve">Ukupni prihodi </w:t>
      </w:r>
      <w:r>
        <w:t xml:space="preserve">i primici </w:t>
      </w:r>
      <w:r w:rsidRPr="002659A4">
        <w:t>proračuna i proračunsk</w:t>
      </w:r>
      <w:r w:rsidR="00092075">
        <w:t>og</w:t>
      </w:r>
      <w:r w:rsidRPr="002659A4">
        <w:t xml:space="preserve"> korisnika ostvareni u izvještajnom razdoblju zajedno iznose </w:t>
      </w:r>
      <w:r w:rsidR="00092075">
        <w:t>12.357.110,19 EUR</w:t>
      </w:r>
      <w:r>
        <w:t>.</w:t>
      </w:r>
      <w:r w:rsidR="00344864">
        <w:t xml:space="preserve"> U konsolidaciji se izbija konto 671 DV Jurek u iznosu od 112.931,61 EUR kako ne bi došlo do duplog prikaza podataka.</w:t>
      </w:r>
      <w:r w:rsidRPr="002659A4">
        <w:t xml:space="preserve"> U usporedbi sa 202</w:t>
      </w:r>
      <w:r w:rsidR="00092075">
        <w:t>2</w:t>
      </w:r>
      <w:r w:rsidRPr="002659A4">
        <w:t>. godinom kada su ukupni prihodi iznosili</w:t>
      </w:r>
      <w:r>
        <w:t xml:space="preserve"> </w:t>
      </w:r>
      <w:r w:rsidR="00092075">
        <w:t>1.144.464,83 EUR</w:t>
      </w:r>
      <w:r w:rsidRPr="002659A4">
        <w:t xml:space="preserve"> ukupni prihodi proračuna u izvještajnom razdoblju zabilježili su </w:t>
      </w:r>
      <w:r w:rsidR="00092075">
        <w:t>rast</w:t>
      </w:r>
      <w:r w:rsidRPr="002659A4">
        <w:t xml:space="preserve"> za </w:t>
      </w:r>
      <w:r w:rsidR="00092075">
        <w:t>979,80%</w:t>
      </w:r>
      <w:r w:rsidRPr="002659A4">
        <w:t xml:space="preserve">. </w:t>
      </w:r>
      <w:r>
        <w:t xml:space="preserve">Najveći </w:t>
      </w:r>
      <w:r w:rsidR="00092075">
        <w:t>rast</w:t>
      </w:r>
      <w:r>
        <w:t xml:space="preserve"> prihoda vidljivi je na stavkama</w:t>
      </w:r>
      <w:r w:rsidR="00092075">
        <w:t xml:space="preserve"> pomoći i</w:t>
      </w:r>
      <w:r>
        <w:t xml:space="preserve"> primici od financijske imovine i zaduživanja</w:t>
      </w:r>
      <w:r w:rsidR="00092075">
        <w:t xml:space="preserve"> (razlog rasta prihoda je provedba projekta financiranih iz Fonda solidarnosti Europske unije)</w:t>
      </w:r>
      <w:r>
        <w:t>.</w:t>
      </w:r>
    </w:p>
    <w:p w14:paraId="5055AE5B" w14:textId="77777777" w:rsidR="00A24F55" w:rsidRDefault="00A24F55" w:rsidP="00616610">
      <w:pPr>
        <w:pStyle w:val="Tijeloteksta"/>
        <w:spacing w:line="276" w:lineRule="auto"/>
      </w:pPr>
    </w:p>
    <w:p w14:paraId="087378EC" w14:textId="560ECDD2" w:rsidR="00A24F55" w:rsidRPr="00A24F55" w:rsidRDefault="00A24F55" w:rsidP="00616610">
      <w:pPr>
        <w:pStyle w:val="Tijeloteksta"/>
        <w:numPr>
          <w:ilvl w:val="1"/>
          <w:numId w:val="1"/>
        </w:numPr>
        <w:spacing w:line="276" w:lineRule="auto"/>
        <w:rPr>
          <w:b/>
          <w:bCs/>
        </w:rPr>
      </w:pPr>
      <w:r w:rsidRPr="00A24F55">
        <w:rPr>
          <w:b/>
          <w:bCs/>
        </w:rPr>
        <w:t>Prihodi poslovanja</w:t>
      </w:r>
    </w:p>
    <w:p w14:paraId="136878F3" w14:textId="77777777" w:rsidR="002659A4" w:rsidRPr="002659A4" w:rsidRDefault="002659A4" w:rsidP="00616610">
      <w:pPr>
        <w:pStyle w:val="Tijeloteksta"/>
        <w:spacing w:line="276" w:lineRule="auto"/>
        <w:ind w:firstLine="708"/>
      </w:pPr>
    </w:p>
    <w:p w14:paraId="2B3A3362" w14:textId="77777777" w:rsidR="002659A4" w:rsidRDefault="002659A4" w:rsidP="00616610">
      <w:pPr>
        <w:pStyle w:val="Tijeloteksta"/>
        <w:spacing w:line="276" w:lineRule="auto"/>
        <w:ind w:firstLine="708"/>
      </w:pPr>
      <w:r w:rsidRPr="002659A4">
        <w:t xml:space="preserve">Ukupne prihode proračuna čine prihodi poslovanja i prihodi od prodaje nefinancijske imovine. </w:t>
      </w:r>
    </w:p>
    <w:p w14:paraId="1D3384F5" w14:textId="77777777" w:rsidR="00A24F55" w:rsidRDefault="00A24F55" w:rsidP="00616610">
      <w:pPr>
        <w:pStyle w:val="Tijeloteksta"/>
        <w:spacing w:line="276" w:lineRule="auto"/>
      </w:pPr>
    </w:p>
    <w:p w14:paraId="426235CF" w14:textId="3E1A6369" w:rsidR="00A24F55" w:rsidRDefault="00A24F55" w:rsidP="00616610">
      <w:pPr>
        <w:pStyle w:val="Tijeloteksta"/>
        <w:spacing w:line="276" w:lineRule="auto"/>
      </w:pPr>
      <w:r>
        <w:t>Tablica 3: Prihodi poslovanja Općine od 01.01.202</w:t>
      </w:r>
      <w:r w:rsidR="00092075">
        <w:t>3</w:t>
      </w:r>
      <w:r>
        <w:t>. do 3</w:t>
      </w:r>
      <w:r w:rsidR="00092075">
        <w:t>0</w:t>
      </w:r>
      <w:r>
        <w:t>.</w:t>
      </w:r>
      <w:r w:rsidR="00092075">
        <w:t>06</w:t>
      </w:r>
      <w:r>
        <w:t>.202</w:t>
      </w:r>
      <w:r w:rsidR="00092075">
        <w:t>3</w:t>
      </w:r>
      <w:r>
        <w:t>. (planirano-izvršeno)</w:t>
      </w:r>
    </w:p>
    <w:p w14:paraId="47CBB748" w14:textId="77777777" w:rsidR="00A24F55" w:rsidRDefault="00A24F55" w:rsidP="00616610">
      <w:pPr>
        <w:pStyle w:val="Tijeloteksta"/>
        <w:spacing w:line="276" w:lineRule="auto"/>
      </w:pPr>
    </w:p>
    <w:tbl>
      <w:tblPr>
        <w:tblStyle w:val="Svijetlatablicareetke1-isticanje6"/>
        <w:tblW w:w="0" w:type="auto"/>
        <w:tblLook w:val="04A0" w:firstRow="1" w:lastRow="0" w:firstColumn="1" w:lastColumn="0" w:noHBand="0" w:noVBand="1"/>
      </w:tblPr>
      <w:tblGrid>
        <w:gridCol w:w="4515"/>
        <w:gridCol w:w="1700"/>
        <w:gridCol w:w="1595"/>
        <w:gridCol w:w="1230"/>
      </w:tblGrid>
      <w:tr w:rsidR="00A24F55" w:rsidRPr="008E0CF7" w14:paraId="281F39B6" w14:textId="77777777" w:rsidTr="00092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tcPr>
          <w:p w14:paraId="38D6EBC2" w14:textId="77777777" w:rsidR="00A24F55" w:rsidRPr="008E0CF7" w:rsidRDefault="00A24F55" w:rsidP="00616610">
            <w:pPr>
              <w:spacing w:line="276" w:lineRule="auto"/>
              <w:jc w:val="center"/>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KONSOLIDIRANO</w:t>
            </w:r>
          </w:p>
        </w:tc>
      </w:tr>
      <w:tr w:rsidR="00A24F55" w:rsidRPr="008E0CF7" w14:paraId="49D59FDA" w14:textId="77777777" w:rsidTr="00092075">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tcPr>
          <w:p w14:paraId="50F5B27D" w14:textId="1AB3841C" w:rsidR="00A24F55" w:rsidRPr="008E0CF7" w:rsidRDefault="00A24F55" w:rsidP="00616610">
            <w:pPr>
              <w:spacing w:line="276" w:lineRule="auto"/>
              <w:jc w:val="center"/>
              <w:rPr>
                <w:rFonts w:ascii="Times New Roman" w:eastAsia="Times New Roman" w:hAnsi="Times New Roman" w:cs="Times New Roman"/>
                <w:kern w:val="0"/>
                <w:sz w:val="24"/>
                <w:szCs w:val="24"/>
                <w14:ligatures w14:val="none"/>
              </w:rPr>
            </w:pPr>
          </w:p>
        </w:tc>
        <w:tc>
          <w:tcPr>
            <w:tcW w:w="1701"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tcPr>
          <w:p w14:paraId="7CCD482A" w14:textId="3A2FFD11" w:rsidR="00A24F55" w:rsidRPr="008E0CF7" w:rsidRDefault="00A24F55"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Tekući plan 202</w:t>
            </w:r>
            <w:r w:rsidR="00ED0718">
              <w:rPr>
                <w:rFonts w:ascii="Times New Roman" w:eastAsia="Times New Roman" w:hAnsi="Times New Roman" w:cs="Times New Roman"/>
                <w:kern w:val="0"/>
                <w:sz w:val="24"/>
                <w:szCs w:val="24"/>
                <w14:ligatures w14:val="none"/>
              </w:rPr>
              <w:t>3.</w:t>
            </w:r>
          </w:p>
        </w:tc>
        <w:tc>
          <w:tcPr>
            <w:tcW w:w="1596"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tcPr>
          <w:p w14:paraId="6A565C88" w14:textId="662A0EE7" w:rsidR="00A24F55" w:rsidRPr="008E0CF7" w:rsidRDefault="00A24F55"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Izvršenje 31.12.2022.</w:t>
            </w:r>
          </w:p>
        </w:tc>
        <w:tc>
          <w:tcPr>
            <w:tcW w:w="1232"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tcPr>
          <w:p w14:paraId="0E28AF31" w14:textId="77777777" w:rsidR="00A24F55" w:rsidRPr="008E0CF7" w:rsidRDefault="00A24F55"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E0CF7">
              <w:rPr>
                <w:rFonts w:ascii="Times New Roman" w:eastAsia="Times New Roman" w:hAnsi="Times New Roman" w:cs="Times New Roman"/>
                <w:kern w:val="0"/>
                <w:sz w:val="24"/>
                <w:szCs w:val="24"/>
                <w14:ligatures w14:val="none"/>
              </w:rPr>
              <w:t>Indeks</w:t>
            </w:r>
          </w:p>
        </w:tc>
      </w:tr>
      <w:tr w:rsidR="00A24F55" w:rsidRPr="008E0CF7" w14:paraId="24011DC6" w14:textId="77777777" w:rsidTr="00092075">
        <w:tc>
          <w:tcPr>
            <w:cnfStyle w:val="001000000000" w:firstRow="0" w:lastRow="0" w:firstColumn="1" w:lastColumn="0" w:oddVBand="0" w:evenVBand="0" w:oddHBand="0" w:evenHBand="0" w:firstRowFirstColumn="0" w:firstRowLastColumn="0" w:lastRowFirstColumn="0" w:lastRowLastColumn="0"/>
            <w:tcW w:w="4531" w:type="dxa"/>
            <w:tcBorders>
              <w:left w:val="single" w:sz="12" w:space="0" w:color="4472C4" w:themeColor="accent1"/>
              <w:bottom w:val="single" w:sz="12" w:space="0" w:color="4472C4" w:themeColor="accent1"/>
              <w:right w:val="single" w:sz="12" w:space="0" w:color="4472C4" w:themeColor="accent1"/>
            </w:tcBorders>
            <w:shd w:val="clear" w:color="auto" w:fill="FFFFFF" w:themeFill="background1"/>
          </w:tcPr>
          <w:p w14:paraId="236238C0" w14:textId="77777777" w:rsidR="00A24F55" w:rsidRPr="00A24F55" w:rsidRDefault="00A24F55" w:rsidP="00616610">
            <w:pPr>
              <w:spacing w:line="276" w:lineRule="auto"/>
              <w:jc w:val="both"/>
              <w:rPr>
                <w:rFonts w:ascii="Times New Roman" w:eastAsia="Times New Roman" w:hAnsi="Times New Roman" w:cs="Times New Roman"/>
                <w:b w:val="0"/>
                <w:bCs w:val="0"/>
                <w:kern w:val="0"/>
                <w:sz w:val="24"/>
                <w:szCs w:val="24"/>
                <w14:ligatures w14:val="none"/>
              </w:rPr>
            </w:pPr>
            <w:r w:rsidRPr="00A24F55">
              <w:rPr>
                <w:rFonts w:ascii="Times New Roman" w:eastAsia="Times New Roman" w:hAnsi="Times New Roman" w:cs="Times New Roman"/>
                <w:b w:val="0"/>
                <w:bCs w:val="0"/>
                <w:kern w:val="0"/>
                <w:sz w:val="24"/>
                <w:szCs w:val="24"/>
                <w14:ligatures w14:val="none"/>
              </w:rPr>
              <w:t>Prihodi poslovanja</w:t>
            </w:r>
          </w:p>
        </w:tc>
        <w:tc>
          <w:tcPr>
            <w:tcW w:w="1701" w:type="dxa"/>
            <w:tcBorders>
              <w:left w:val="single" w:sz="12" w:space="0" w:color="4472C4" w:themeColor="accent1"/>
              <w:bottom w:val="single" w:sz="12" w:space="0" w:color="4472C4" w:themeColor="accent1"/>
              <w:right w:val="single" w:sz="12" w:space="0" w:color="4472C4" w:themeColor="accent1"/>
            </w:tcBorders>
            <w:shd w:val="clear" w:color="auto" w:fill="FFFFFF" w:themeFill="background1"/>
          </w:tcPr>
          <w:p w14:paraId="0A27ED54" w14:textId="15EA1281" w:rsidR="00A24F55"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16.864.251,00</w:t>
            </w:r>
          </w:p>
        </w:tc>
        <w:tc>
          <w:tcPr>
            <w:tcW w:w="1596" w:type="dxa"/>
            <w:tcBorders>
              <w:left w:val="single" w:sz="12" w:space="0" w:color="4472C4" w:themeColor="accent1"/>
              <w:bottom w:val="single" w:sz="12" w:space="0" w:color="4472C4" w:themeColor="accent1"/>
              <w:right w:val="single" w:sz="12" w:space="0" w:color="4472C4" w:themeColor="accent1"/>
            </w:tcBorders>
            <w:shd w:val="clear" w:color="auto" w:fill="FFFFFF" w:themeFill="background1"/>
          </w:tcPr>
          <w:p w14:paraId="38C85F3F" w14:textId="5E03860B" w:rsidR="00A24F55"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9.136.820,19</w:t>
            </w:r>
          </w:p>
        </w:tc>
        <w:tc>
          <w:tcPr>
            <w:tcW w:w="1232" w:type="dxa"/>
            <w:tcBorders>
              <w:left w:val="single" w:sz="12" w:space="0" w:color="4472C4" w:themeColor="accent1"/>
              <w:bottom w:val="single" w:sz="12" w:space="0" w:color="4472C4" w:themeColor="accent1"/>
              <w:right w:val="single" w:sz="12" w:space="0" w:color="4472C4" w:themeColor="accent1"/>
            </w:tcBorders>
            <w:shd w:val="clear" w:color="auto" w:fill="FFFFFF" w:themeFill="background1"/>
          </w:tcPr>
          <w:p w14:paraId="79FAC269" w14:textId="72FEC8EF" w:rsidR="00A24F55"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54,18</w:t>
            </w:r>
          </w:p>
        </w:tc>
      </w:tr>
      <w:tr w:rsidR="00A24F55" w:rsidRPr="008E0CF7" w14:paraId="47AA613C" w14:textId="77777777" w:rsidTr="00092075">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4472C4" w:themeColor="accent1"/>
              <w:left w:val="single" w:sz="12" w:space="0" w:color="4472C4" w:themeColor="accent1"/>
              <w:right w:val="single" w:sz="12" w:space="0" w:color="4472C4" w:themeColor="accent1"/>
            </w:tcBorders>
            <w:shd w:val="clear" w:color="auto" w:fill="FFFFFF" w:themeFill="background1"/>
          </w:tcPr>
          <w:p w14:paraId="24C77D86" w14:textId="77777777" w:rsidR="00A24F55" w:rsidRPr="00A24F55" w:rsidRDefault="00A24F55" w:rsidP="00616610">
            <w:pPr>
              <w:spacing w:line="276" w:lineRule="auto"/>
              <w:jc w:val="both"/>
              <w:rPr>
                <w:rFonts w:ascii="Times New Roman" w:eastAsia="Times New Roman" w:hAnsi="Times New Roman" w:cs="Times New Roman"/>
                <w:b w:val="0"/>
                <w:bCs w:val="0"/>
                <w:kern w:val="0"/>
                <w:sz w:val="24"/>
                <w:szCs w:val="24"/>
                <w14:ligatures w14:val="none"/>
              </w:rPr>
            </w:pPr>
            <w:r w:rsidRPr="00A24F55">
              <w:rPr>
                <w:rFonts w:ascii="Times New Roman" w:eastAsia="Times New Roman" w:hAnsi="Times New Roman" w:cs="Times New Roman"/>
                <w:b w:val="0"/>
                <w:bCs w:val="0"/>
                <w:kern w:val="0"/>
                <w:sz w:val="24"/>
                <w:szCs w:val="24"/>
                <w14:ligatures w14:val="none"/>
              </w:rPr>
              <w:t>Prihodi od prodaje nefinancijske imovine</w:t>
            </w:r>
          </w:p>
        </w:tc>
        <w:tc>
          <w:tcPr>
            <w:tcW w:w="1701" w:type="dxa"/>
            <w:tcBorders>
              <w:top w:val="single" w:sz="12" w:space="0" w:color="4472C4" w:themeColor="accent1"/>
              <w:left w:val="single" w:sz="12" w:space="0" w:color="4472C4" w:themeColor="accent1"/>
              <w:right w:val="single" w:sz="12" w:space="0" w:color="4472C4" w:themeColor="accent1"/>
            </w:tcBorders>
            <w:shd w:val="clear" w:color="auto" w:fill="FFFFFF" w:themeFill="background1"/>
          </w:tcPr>
          <w:p w14:paraId="142742D7" w14:textId="7ACDCDF7" w:rsidR="00A24F55"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398,00</w:t>
            </w:r>
          </w:p>
        </w:tc>
        <w:tc>
          <w:tcPr>
            <w:tcW w:w="1596" w:type="dxa"/>
            <w:tcBorders>
              <w:top w:val="single" w:sz="12" w:space="0" w:color="4472C4" w:themeColor="accent1"/>
              <w:left w:val="single" w:sz="12" w:space="0" w:color="4472C4" w:themeColor="accent1"/>
              <w:right w:val="single" w:sz="12" w:space="0" w:color="4472C4" w:themeColor="accent1"/>
            </w:tcBorders>
            <w:shd w:val="clear" w:color="auto" w:fill="FFFFFF" w:themeFill="background1"/>
          </w:tcPr>
          <w:p w14:paraId="413BFEAF" w14:textId="3EC9296F" w:rsidR="00A24F55"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290,00</w:t>
            </w:r>
          </w:p>
        </w:tc>
        <w:tc>
          <w:tcPr>
            <w:tcW w:w="1232" w:type="dxa"/>
            <w:tcBorders>
              <w:top w:val="single" w:sz="12" w:space="0" w:color="4472C4" w:themeColor="accent1"/>
              <w:left w:val="single" w:sz="12" w:space="0" w:color="4472C4" w:themeColor="accent1"/>
              <w:right w:val="single" w:sz="12" w:space="0" w:color="4472C4" w:themeColor="accent1"/>
            </w:tcBorders>
            <w:shd w:val="clear" w:color="auto" w:fill="FFFFFF" w:themeFill="background1"/>
          </w:tcPr>
          <w:p w14:paraId="35A64B7A" w14:textId="2AEAB85A" w:rsidR="00344864" w:rsidRP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72,86</w:t>
            </w:r>
          </w:p>
        </w:tc>
      </w:tr>
      <w:tr w:rsidR="00A24F55" w:rsidRPr="008E0CF7" w14:paraId="2AFE23ED" w14:textId="77777777" w:rsidTr="00092075">
        <w:tc>
          <w:tcPr>
            <w:cnfStyle w:val="001000000000" w:firstRow="0" w:lastRow="0" w:firstColumn="1" w:lastColumn="0" w:oddVBand="0" w:evenVBand="0" w:oddHBand="0" w:evenHBand="0" w:firstRowFirstColumn="0" w:firstRowLastColumn="0" w:lastRowFirstColumn="0" w:lastRowLastColumn="0"/>
            <w:tcW w:w="4531" w:type="dxa"/>
            <w:tcBorders>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43A21984" w14:textId="6EA7AB88" w:rsidR="00A24F55" w:rsidRPr="008E0CF7" w:rsidRDefault="00A24F55" w:rsidP="00616610">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UKUPNO PRIHODI:</w:t>
            </w:r>
          </w:p>
        </w:tc>
        <w:tc>
          <w:tcPr>
            <w:tcW w:w="1701" w:type="dxa"/>
            <w:tcBorders>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3CB9B046" w14:textId="43407FE3" w:rsid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16.864.649,00</w:t>
            </w:r>
          </w:p>
        </w:tc>
        <w:tc>
          <w:tcPr>
            <w:tcW w:w="1596" w:type="dxa"/>
            <w:tcBorders>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3AAC46AC" w14:textId="5476C209" w:rsid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9.137.110,19</w:t>
            </w:r>
          </w:p>
        </w:tc>
        <w:tc>
          <w:tcPr>
            <w:tcW w:w="1232" w:type="dxa"/>
            <w:tcBorders>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7E1FF4C5" w14:textId="0A6905F5" w:rsidR="00A24F55" w:rsidRDefault="00344864"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54,18</w:t>
            </w:r>
          </w:p>
        </w:tc>
      </w:tr>
    </w:tbl>
    <w:p w14:paraId="78EEA838" w14:textId="66ACE0A2" w:rsidR="00882E52" w:rsidRDefault="00882E52" w:rsidP="00616610">
      <w:pPr>
        <w:pStyle w:val="Tijeloteksta"/>
        <w:spacing w:line="276" w:lineRule="auto"/>
        <w:ind w:firstLine="708"/>
      </w:pPr>
      <w:r>
        <w:lastRenderedPageBreak/>
        <w:t xml:space="preserve">Ukupni prihodi poslovanja ostvareni su u iznosu od </w:t>
      </w:r>
      <w:r w:rsidR="00344864">
        <w:t xml:space="preserve">9.137.110,19 EUR </w:t>
      </w:r>
      <w:r>
        <w:t xml:space="preserve">ili </w:t>
      </w:r>
      <w:r w:rsidR="00344864">
        <w:t>54,18</w:t>
      </w:r>
      <w:r>
        <w:t xml:space="preserve">% od planiranih </w:t>
      </w:r>
      <w:r w:rsidR="00344864">
        <w:t>16.864.649,00 EUR.</w:t>
      </w:r>
      <w:r>
        <w:t xml:space="preserve"> </w:t>
      </w:r>
    </w:p>
    <w:p w14:paraId="1BE6EB82" w14:textId="71D5A2CD" w:rsidR="00882E52" w:rsidRDefault="002659A4" w:rsidP="00616610">
      <w:pPr>
        <w:pStyle w:val="Tijeloteksta"/>
        <w:spacing w:line="276" w:lineRule="auto"/>
        <w:ind w:firstLine="708"/>
      </w:pPr>
      <w:r w:rsidRPr="002659A4">
        <w:t xml:space="preserve">Prihodi poslovanja čine daleko najveći dio ukupnih prihoda proračuna te su u izvještajnom razdoblju ostvareni </w:t>
      </w:r>
      <w:r w:rsidR="003F4565">
        <w:t>9.136.820,19</w:t>
      </w:r>
      <w:r w:rsidRPr="002659A4">
        <w:t xml:space="preserve"> ili </w:t>
      </w:r>
      <w:r w:rsidR="003F4565">
        <w:t xml:space="preserve">54,18 % </w:t>
      </w:r>
      <w:r w:rsidRPr="002659A4">
        <w:t xml:space="preserve">od planiranih </w:t>
      </w:r>
      <w:r>
        <w:t>1</w:t>
      </w:r>
      <w:r w:rsidR="003F4565">
        <w:t>6.864.251,00 EUR.</w:t>
      </w:r>
    </w:p>
    <w:p w14:paraId="2DD908AC" w14:textId="5A58A4D9" w:rsidR="002659A4" w:rsidRDefault="002659A4" w:rsidP="00616610">
      <w:pPr>
        <w:pStyle w:val="Tijeloteksta"/>
        <w:spacing w:line="276" w:lineRule="auto"/>
        <w:ind w:firstLine="708"/>
      </w:pPr>
      <w:r w:rsidRPr="002659A4">
        <w:t>Prihodi od prodaje nefinancijske imovine</w:t>
      </w:r>
      <w:r w:rsidR="00882E52">
        <w:t xml:space="preserve"> ostvareni su u iznosu od </w:t>
      </w:r>
      <w:r w:rsidR="003F4565">
        <w:t>290,00 EUR</w:t>
      </w:r>
      <w:r w:rsidR="00882E52">
        <w:t xml:space="preserve"> ili </w:t>
      </w:r>
      <w:r w:rsidR="003F4565">
        <w:t>72,86</w:t>
      </w:r>
      <w:r w:rsidR="00882E52">
        <w:t xml:space="preserve">% od ukupno planiranih </w:t>
      </w:r>
      <w:r w:rsidR="003F4565">
        <w:t>398,00 EUR</w:t>
      </w:r>
      <w:r w:rsidR="00882E52">
        <w:t xml:space="preserve">. </w:t>
      </w:r>
    </w:p>
    <w:p w14:paraId="419E6FF4" w14:textId="77777777" w:rsidR="00882E52" w:rsidRDefault="00882E52" w:rsidP="00616610">
      <w:pPr>
        <w:pStyle w:val="Tijeloteksta"/>
        <w:spacing w:line="276" w:lineRule="auto"/>
        <w:ind w:firstLine="708"/>
      </w:pPr>
    </w:p>
    <w:p w14:paraId="72C78444" w14:textId="1331D2CD" w:rsidR="00A5025C" w:rsidRDefault="00F72B4F" w:rsidP="00616610">
      <w:pPr>
        <w:spacing w:after="0" w:line="276" w:lineRule="auto"/>
        <w:jc w:val="both"/>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w:t>
      </w:r>
      <w:r w:rsidRPr="00F72B4F">
        <w:rPr>
          <w:rFonts w:ascii="Times New Roman" w:eastAsia="Times New Roman" w:hAnsi="Times New Roman" w:cs="Times New Roman"/>
          <w:b/>
          <w:bCs/>
          <w:kern w:val="0"/>
          <w:sz w:val="24"/>
          <w:szCs w:val="24"/>
          <w14:ligatures w14:val="none"/>
        </w:rPr>
        <w:t>rihodi od poreza</w:t>
      </w:r>
      <w:r>
        <w:rPr>
          <w:rFonts w:ascii="Times New Roman" w:eastAsia="Times New Roman" w:hAnsi="Times New Roman" w:cs="Times New Roman"/>
          <w:b/>
          <w:bCs/>
          <w:kern w:val="0"/>
          <w:sz w:val="24"/>
          <w:szCs w:val="24"/>
          <w14:ligatures w14:val="none"/>
        </w:rPr>
        <w:t>-61</w:t>
      </w:r>
    </w:p>
    <w:p w14:paraId="49D85F30" w14:textId="2F57AF5B" w:rsidR="00F72B4F" w:rsidRDefault="00650594" w:rsidP="00616610">
      <w:pPr>
        <w:spacing w:after="0" w:line="276" w:lineRule="auto"/>
        <w:ind w:firstLine="708"/>
        <w:jc w:val="both"/>
        <w:rPr>
          <w:rFonts w:ascii="Times New Roman" w:hAnsi="Times New Roman" w:cs="Times New Roman"/>
          <w:sz w:val="24"/>
          <w:szCs w:val="24"/>
        </w:rPr>
      </w:pPr>
      <w:r w:rsidRPr="00650594">
        <w:rPr>
          <w:rFonts w:ascii="Times New Roman" w:hAnsi="Times New Roman" w:cs="Times New Roman"/>
          <w:sz w:val="24"/>
          <w:szCs w:val="24"/>
        </w:rPr>
        <w:t>Općina samostalno temeljem Statuta i internih akata, te zakonskih propisa, vrši razrez i naplatu poreza: na kuće za odmor, javne površine, potrošnju, vrši obračun i naplatu komunalne naknade: za stambeni, poslovni i prostor kuća za odmor, grobne naknade i ostalih grobnih usluga, vrši obračun i naplatu komunalnog doprinosa, spomeničke rente, obračun naknade za legalizaciju, naplatu koncesijskih naknada, te vrši razrez i naplatu prihoda od zakupa, i prihoda od prodaje stanova sa stanarskim pravom</w:t>
      </w:r>
      <w:r w:rsidRPr="00C17461">
        <w:rPr>
          <w:rFonts w:ascii="Times New Roman" w:hAnsi="Times New Roman" w:cs="Times New Roman"/>
          <w:sz w:val="24"/>
          <w:szCs w:val="24"/>
        </w:rPr>
        <w:t xml:space="preserve">. </w:t>
      </w:r>
      <w:r w:rsidR="00F72B4F" w:rsidRPr="00C17461">
        <w:rPr>
          <w:rFonts w:ascii="Times New Roman" w:hAnsi="Times New Roman" w:cs="Times New Roman"/>
          <w:sz w:val="24"/>
          <w:szCs w:val="24"/>
        </w:rPr>
        <w:t xml:space="preserve">Planom za cijelu godinu planirano je </w:t>
      </w:r>
      <w:r w:rsidR="00C17461" w:rsidRPr="00C17461">
        <w:rPr>
          <w:rFonts w:ascii="Times New Roman" w:hAnsi="Times New Roman" w:cs="Times New Roman"/>
          <w:sz w:val="24"/>
          <w:szCs w:val="24"/>
        </w:rPr>
        <w:t>1.973.893,00 EUR</w:t>
      </w:r>
      <w:r w:rsidR="00F72B4F" w:rsidRPr="00C17461">
        <w:rPr>
          <w:rFonts w:ascii="Times New Roman" w:hAnsi="Times New Roman" w:cs="Times New Roman"/>
          <w:sz w:val="24"/>
          <w:szCs w:val="24"/>
        </w:rPr>
        <w:t xml:space="preserve"> prihoda od poreza na dohodak koji je najznačajniji prihod proračuna</w:t>
      </w:r>
      <w:r w:rsidR="00C17461" w:rsidRPr="00C17461">
        <w:rPr>
          <w:rFonts w:ascii="Times New Roman" w:hAnsi="Times New Roman" w:cs="Times New Roman"/>
          <w:sz w:val="24"/>
          <w:szCs w:val="24"/>
        </w:rPr>
        <w:t>, a ostvareno je 972.270,62 EUR ili 49,26% planiranog</w:t>
      </w:r>
      <w:r w:rsidR="00C17461">
        <w:rPr>
          <w:rFonts w:ascii="Times New Roman" w:hAnsi="Times New Roman" w:cs="Times New Roman"/>
          <w:sz w:val="24"/>
          <w:szCs w:val="24"/>
        </w:rPr>
        <w:t xml:space="preserve">, a </w:t>
      </w:r>
      <w:r w:rsidR="005A291B">
        <w:rPr>
          <w:rFonts w:ascii="Times New Roman" w:hAnsi="Times New Roman" w:cs="Times New Roman"/>
          <w:sz w:val="24"/>
          <w:szCs w:val="24"/>
        </w:rPr>
        <w:t>prihode čine</w:t>
      </w:r>
      <w:r w:rsidR="00C17461">
        <w:rPr>
          <w:rFonts w:ascii="Times New Roman" w:hAnsi="Times New Roman" w:cs="Times New Roman"/>
          <w:sz w:val="24"/>
          <w:szCs w:val="24"/>
        </w:rPr>
        <w:t>:</w:t>
      </w:r>
    </w:p>
    <w:p w14:paraId="26484EC0" w14:textId="5DD8499F" w:rsidR="00C17461" w:rsidRPr="005A291B" w:rsidRDefault="00C17461" w:rsidP="00616610">
      <w:pPr>
        <w:pStyle w:val="Odlomakpopisa"/>
        <w:numPr>
          <w:ilvl w:val="0"/>
          <w:numId w:val="18"/>
        </w:numPr>
        <w:spacing w:after="0" w:line="276" w:lineRule="auto"/>
        <w:jc w:val="both"/>
        <w:rPr>
          <w:rFonts w:ascii="Times New Roman" w:hAnsi="Times New Roman" w:cs="Times New Roman"/>
          <w:sz w:val="24"/>
          <w:szCs w:val="24"/>
        </w:rPr>
      </w:pPr>
      <w:r w:rsidRPr="005A291B">
        <w:rPr>
          <w:rFonts w:ascii="Times New Roman" w:hAnsi="Times New Roman" w:cs="Times New Roman"/>
          <w:sz w:val="24"/>
          <w:szCs w:val="24"/>
        </w:rPr>
        <w:t>porez i prirez na dohodak u iznosu od 938.663,72 EUR</w:t>
      </w:r>
    </w:p>
    <w:p w14:paraId="0481774B" w14:textId="43A61626" w:rsidR="00C17461" w:rsidRPr="005A291B" w:rsidRDefault="00C17461" w:rsidP="00616610">
      <w:pPr>
        <w:pStyle w:val="Odlomakpopisa"/>
        <w:numPr>
          <w:ilvl w:val="0"/>
          <w:numId w:val="18"/>
        </w:numPr>
        <w:spacing w:after="0" w:line="276" w:lineRule="auto"/>
        <w:jc w:val="both"/>
        <w:rPr>
          <w:rFonts w:ascii="Times New Roman" w:hAnsi="Times New Roman" w:cs="Times New Roman"/>
          <w:sz w:val="24"/>
          <w:szCs w:val="24"/>
        </w:rPr>
      </w:pPr>
      <w:r w:rsidRPr="005A291B">
        <w:rPr>
          <w:rFonts w:ascii="Times New Roman" w:hAnsi="Times New Roman" w:cs="Times New Roman"/>
          <w:sz w:val="24"/>
          <w:szCs w:val="24"/>
        </w:rPr>
        <w:t xml:space="preserve">porez na imovinu u iznosu od 28.404,23 EUR i </w:t>
      </w:r>
    </w:p>
    <w:p w14:paraId="64CE9DB4" w14:textId="3FA10BE3" w:rsidR="00C17461" w:rsidRPr="005A291B" w:rsidRDefault="00C17461" w:rsidP="00616610">
      <w:pPr>
        <w:pStyle w:val="Odlomakpopisa"/>
        <w:numPr>
          <w:ilvl w:val="0"/>
          <w:numId w:val="18"/>
        </w:numPr>
        <w:spacing w:after="0" w:line="276" w:lineRule="auto"/>
        <w:jc w:val="both"/>
        <w:rPr>
          <w:rFonts w:ascii="Times New Roman" w:hAnsi="Times New Roman" w:cs="Times New Roman"/>
          <w:sz w:val="24"/>
          <w:szCs w:val="24"/>
        </w:rPr>
      </w:pPr>
      <w:r w:rsidRPr="005A291B">
        <w:rPr>
          <w:rFonts w:ascii="Times New Roman" w:hAnsi="Times New Roman" w:cs="Times New Roman"/>
          <w:sz w:val="24"/>
          <w:szCs w:val="24"/>
        </w:rPr>
        <w:t>porez na robu i usluge u iznosu od 5.202,67 EUR.</w:t>
      </w:r>
    </w:p>
    <w:p w14:paraId="474EF2D7" w14:textId="77777777" w:rsidR="00650594" w:rsidRDefault="00650594" w:rsidP="00616610">
      <w:pPr>
        <w:pStyle w:val="Tijeloteksta"/>
        <w:spacing w:line="276" w:lineRule="auto"/>
      </w:pPr>
    </w:p>
    <w:p w14:paraId="7FFE3619" w14:textId="56193761" w:rsidR="00650594" w:rsidRDefault="00650594" w:rsidP="00616610">
      <w:pPr>
        <w:pStyle w:val="Tijeloteksta"/>
        <w:spacing w:line="276" w:lineRule="auto"/>
        <w:rPr>
          <w:b/>
          <w:bCs/>
        </w:rPr>
      </w:pPr>
      <w:r w:rsidRPr="00650594">
        <w:rPr>
          <w:b/>
          <w:bCs/>
        </w:rPr>
        <w:t>Pomoći iz inozemstva i od subjekata unutar općeg proračuna- 63</w:t>
      </w:r>
    </w:p>
    <w:p w14:paraId="679CA2CD" w14:textId="77777777" w:rsidR="005A291B" w:rsidRDefault="009D6AEE" w:rsidP="00616610">
      <w:pPr>
        <w:pStyle w:val="Tijeloteksta"/>
        <w:spacing w:line="276" w:lineRule="auto"/>
      </w:pPr>
      <w:r>
        <w:rPr>
          <w:b/>
          <w:bCs/>
        </w:rPr>
        <w:tab/>
      </w:r>
      <w:r w:rsidRPr="009D6AEE">
        <w:t>Planom za cijelu 202</w:t>
      </w:r>
      <w:r w:rsidR="00C17461">
        <w:t>3</w:t>
      </w:r>
      <w:r w:rsidRPr="009D6AEE">
        <w:t xml:space="preserve">. godinu planirano </w:t>
      </w:r>
      <w:r w:rsidR="00C17461">
        <w:t>je 14.292.731,00 EUR</w:t>
      </w:r>
      <w:r>
        <w:t xml:space="preserve">, a ostvareno je </w:t>
      </w:r>
      <w:r w:rsidR="00C17461">
        <w:t>7.989.450,84 EUR</w:t>
      </w:r>
      <w:r>
        <w:t xml:space="preserve"> ili </w:t>
      </w:r>
      <w:r w:rsidR="00C17461">
        <w:t>55,90%</w:t>
      </w:r>
      <w:r>
        <w:t xml:space="preserve"> u odnosu na planirano</w:t>
      </w:r>
      <w:r w:rsidR="00C17461">
        <w:t xml:space="preserve">, a </w:t>
      </w:r>
      <w:r w:rsidR="005A291B">
        <w:t>prihode čine</w:t>
      </w:r>
      <w:r w:rsidR="00C17461">
        <w:t>:</w:t>
      </w:r>
    </w:p>
    <w:p w14:paraId="3BE861C4" w14:textId="6446A1F9" w:rsidR="00C17461" w:rsidRPr="005A291B" w:rsidRDefault="005A291B" w:rsidP="00616610">
      <w:pPr>
        <w:pStyle w:val="Tijeloteksta"/>
        <w:numPr>
          <w:ilvl w:val="0"/>
          <w:numId w:val="17"/>
        </w:numPr>
        <w:spacing w:line="276" w:lineRule="auto"/>
      </w:pPr>
      <w:r w:rsidRPr="005A291B">
        <w:t>pomoći proračunu iz drugih proračuna</w:t>
      </w:r>
      <w:r w:rsidRPr="005A291B">
        <w:rPr>
          <w:b/>
          <w:bCs/>
        </w:rPr>
        <w:t xml:space="preserve">- </w:t>
      </w:r>
      <w:bookmarkStart w:id="0" w:name="_Hlk140647402"/>
      <w:r w:rsidRPr="005A291B">
        <w:t>u razdoblju od 01.01.2033. do 30.06.2023. DV Jurek ostvario je ukupne prihode u iznosu od 286,68 EUR.</w:t>
      </w:r>
      <w:bookmarkEnd w:id="0"/>
    </w:p>
    <w:p w14:paraId="3C4B6152" w14:textId="77777777" w:rsidR="005A291B" w:rsidRDefault="005A291B" w:rsidP="00616610">
      <w:pPr>
        <w:pStyle w:val="Odlomakpopisa"/>
        <w:numPr>
          <w:ilvl w:val="0"/>
          <w:numId w:val="17"/>
        </w:numPr>
        <w:spacing w:line="276" w:lineRule="auto"/>
        <w:jc w:val="both"/>
        <w:rPr>
          <w:rFonts w:ascii="Times New Roman" w:hAnsi="Times New Roman" w:cs="Times New Roman"/>
          <w:sz w:val="24"/>
          <w:szCs w:val="24"/>
        </w:rPr>
      </w:pPr>
      <w:r w:rsidRPr="005A291B">
        <w:rPr>
          <w:rFonts w:ascii="Times New Roman" w:hAnsi="Times New Roman" w:cs="Times New Roman"/>
          <w:sz w:val="24"/>
          <w:szCs w:val="24"/>
        </w:rPr>
        <w:t>pomoći proračunskim korisnicima iz proračuna koji im nije nadležan</w:t>
      </w:r>
      <w:r w:rsidRPr="005A291B">
        <w:rPr>
          <w:rFonts w:ascii="Times New Roman" w:hAnsi="Times New Roman" w:cs="Times New Roman"/>
          <w:b/>
          <w:bCs/>
          <w:sz w:val="24"/>
          <w:szCs w:val="24"/>
        </w:rPr>
        <w:t>-</w:t>
      </w:r>
      <w:r w:rsidRPr="005A291B">
        <w:rPr>
          <w:rFonts w:ascii="Times New Roman" w:hAnsi="Times New Roman" w:cs="Times New Roman"/>
          <w:sz w:val="24"/>
          <w:szCs w:val="24"/>
        </w:rPr>
        <w:t xml:space="preserve"> u razdoblju od 01.01.2033. do 30.06.2023. DV Jurek ostvario je ukupne prihode u iznosu od 30.203,01 EUR.</w:t>
      </w:r>
    </w:p>
    <w:p w14:paraId="41C87D51" w14:textId="2A1B4362" w:rsidR="005A291B" w:rsidRDefault="005A291B" w:rsidP="00616610">
      <w:pPr>
        <w:pStyle w:val="Odlomakpopisa"/>
        <w:numPr>
          <w:ilvl w:val="0"/>
          <w:numId w:val="17"/>
        </w:numPr>
        <w:spacing w:after="0" w:line="276" w:lineRule="auto"/>
        <w:jc w:val="both"/>
        <w:rPr>
          <w:rFonts w:ascii="Times New Roman" w:hAnsi="Times New Roman" w:cs="Times New Roman"/>
          <w:sz w:val="24"/>
          <w:szCs w:val="24"/>
        </w:rPr>
      </w:pPr>
      <w:r w:rsidRPr="005A291B">
        <w:rPr>
          <w:rFonts w:ascii="Times New Roman" w:hAnsi="Times New Roman" w:cs="Times New Roman"/>
          <w:sz w:val="24"/>
          <w:szCs w:val="24"/>
        </w:rPr>
        <w:t xml:space="preserve">pomoći temeljem prijenosa EU sredstava- u razdoblju od 01.01.2023. do 30.06.2023. Općini su uplaćena sredstva u iznosu od 7.958.961,15 EUR. Sredstva su uplaćena temeljem zahtjeva za nadoknadu sredstava prema ugovoru o dodjeli bespovratnih financijskih sredstava za operacije koje se financiraju iz Fonda solidarnosti Europske unije (FSEU.KZŽ.02/27: Rekonstrukcija propusta na k.č.br.161. k.o. </w:t>
      </w:r>
      <w:proofErr w:type="spellStart"/>
      <w:r w:rsidRPr="005A291B">
        <w:rPr>
          <w:rFonts w:ascii="Times New Roman" w:hAnsi="Times New Roman" w:cs="Times New Roman"/>
          <w:sz w:val="24"/>
          <w:szCs w:val="24"/>
        </w:rPr>
        <w:t>Modrovec</w:t>
      </w:r>
      <w:proofErr w:type="spellEnd"/>
      <w:r w:rsidRPr="005A291B">
        <w:rPr>
          <w:rFonts w:ascii="Times New Roman" w:hAnsi="Times New Roman" w:cs="Times New Roman"/>
          <w:sz w:val="24"/>
          <w:szCs w:val="24"/>
        </w:rPr>
        <w:t xml:space="preserve"> i dijela nerazvrstane ceste k.č.br. 119/1, k.o. </w:t>
      </w:r>
      <w:proofErr w:type="spellStart"/>
      <w:r w:rsidRPr="005A291B">
        <w:rPr>
          <w:rFonts w:ascii="Times New Roman" w:hAnsi="Times New Roman" w:cs="Times New Roman"/>
          <w:sz w:val="24"/>
          <w:szCs w:val="24"/>
        </w:rPr>
        <w:t>Modrovec</w:t>
      </w:r>
      <w:proofErr w:type="spellEnd"/>
      <w:r w:rsidRPr="005A291B">
        <w:rPr>
          <w:rFonts w:ascii="Times New Roman" w:hAnsi="Times New Roman" w:cs="Times New Roman"/>
          <w:sz w:val="24"/>
          <w:szCs w:val="24"/>
        </w:rPr>
        <w:t xml:space="preserve"> u Općini Gornja Stubica, naselje </w:t>
      </w:r>
      <w:proofErr w:type="spellStart"/>
      <w:r w:rsidRPr="005A291B">
        <w:rPr>
          <w:rFonts w:ascii="Times New Roman" w:hAnsi="Times New Roman" w:cs="Times New Roman"/>
          <w:sz w:val="24"/>
          <w:szCs w:val="24"/>
        </w:rPr>
        <w:t>Modrovec</w:t>
      </w:r>
      <w:proofErr w:type="spellEnd"/>
      <w:r w:rsidRPr="005A291B">
        <w:rPr>
          <w:rFonts w:ascii="Times New Roman" w:hAnsi="Times New Roman" w:cs="Times New Roman"/>
          <w:sz w:val="24"/>
          <w:szCs w:val="24"/>
        </w:rPr>
        <w:t>, jednostavna izravna dodjela za operaciju: Interventna sanacija kolnika na dijelu nerazvrstanih cesta na području Općine Gornja Stubica, FSEU.2022.MINGOR.02.016: Sanacija klizišta u Općini Gornja Stubica). Ministarstvo gospodarstva i održivog razvoja je Općini Gornja Stubica za navedene operacije, a temeljem prijenosa EU sredstava, uplatio iznos od 4.275.670,51 EUR, a Krapinsko-zagorska županija je Općini uplatila iznos od 3.683.290,64 EUR.</w:t>
      </w:r>
    </w:p>
    <w:p w14:paraId="413D74D3" w14:textId="35971AFE" w:rsidR="00DD1E5D" w:rsidRPr="00DD1E5D" w:rsidRDefault="00DD1E5D" w:rsidP="00616610">
      <w:pPr>
        <w:spacing w:after="0" w:line="276" w:lineRule="auto"/>
        <w:ind w:left="360"/>
        <w:jc w:val="both"/>
        <w:rPr>
          <w:rFonts w:ascii="Times New Roman" w:hAnsi="Times New Roman" w:cs="Times New Roman"/>
          <w:sz w:val="24"/>
          <w:szCs w:val="24"/>
        </w:rPr>
      </w:pPr>
    </w:p>
    <w:p w14:paraId="1397447A" w14:textId="3BEB026A" w:rsidR="009D6AEE" w:rsidRPr="009D6AEE" w:rsidRDefault="009D6AEE"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9D6AEE">
        <w:rPr>
          <w:rFonts w:ascii="Times New Roman" w:eastAsia="Times New Roman" w:hAnsi="Times New Roman" w:cs="Times New Roman"/>
          <w:b/>
          <w:bCs/>
          <w:kern w:val="0"/>
          <w:sz w:val="24"/>
          <w:szCs w:val="24"/>
          <w:lang w:eastAsia="hr-HR"/>
          <w14:ligatures w14:val="none"/>
        </w:rPr>
        <w:t>Prihodi od imovine- 64</w:t>
      </w:r>
    </w:p>
    <w:p w14:paraId="0DCC0985" w14:textId="3D1F000C" w:rsidR="009D6AEE" w:rsidRDefault="009D6AEE"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9D6AEE">
        <w:rPr>
          <w:rFonts w:ascii="Times New Roman" w:eastAsia="Times New Roman" w:hAnsi="Times New Roman" w:cs="Times New Roman"/>
          <w:kern w:val="0"/>
          <w:sz w:val="24"/>
          <w:szCs w:val="24"/>
          <w:lang w:eastAsia="hr-HR"/>
          <w14:ligatures w14:val="none"/>
        </w:rPr>
        <w:t xml:space="preserve">Planirano je za </w:t>
      </w:r>
      <w:r>
        <w:rPr>
          <w:rFonts w:ascii="Times New Roman" w:eastAsia="Times New Roman" w:hAnsi="Times New Roman" w:cs="Times New Roman"/>
          <w:kern w:val="0"/>
          <w:sz w:val="24"/>
          <w:szCs w:val="24"/>
          <w:lang w:eastAsia="hr-HR"/>
          <w14:ligatures w14:val="none"/>
        </w:rPr>
        <w:t>202</w:t>
      </w:r>
      <w:r w:rsidR="005A291B">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xml:space="preserve">. godinu </w:t>
      </w:r>
      <w:r w:rsidR="005A291B">
        <w:rPr>
          <w:rFonts w:ascii="Times New Roman" w:eastAsia="Times New Roman" w:hAnsi="Times New Roman" w:cs="Times New Roman"/>
          <w:kern w:val="0"/>
          <w:sz w:val="24"/>
          <w:szCs w:val="24"/>
          <w:lang w:eastAsia="hr-HR"/>
          <w14:ligatures w14:val="none"/>
        </w:rPr>
        <w:t>41.103,00 EUR</w:t>
      </w:r>
      <w:r>
        <w:rPr>
          <w:rFonts w:ascii="Times New Roman" w:eastAsia="Times New Roman" w:hAnsi="Times New Roman" w:cs="Times New Roman"/>
          <w:kern w:val="0"/>
          <w:sz w:val="24"/>
          <w:szCs w:val="24"/>
          <w:lang w:eastAsia="hr-HR"/>
          <w14:ligatures w14:val="none"/>
        </w:rPr>
        <w:t>, a ostvareno je</w:t>
      </w:r>
      <w:r w:rsidR="005A291B">
        <w:rPr>
          <w:rFonts w:ascii="Times New Roman" w:eastAsia="Times New Roman" w:hAnsi="Times New Roman" w:cs="Times New Roman"/>
          <w:kern w:val="0"/>
          <w:sz w:val="24"/>
          <w:szCs w:val="24"/>
          <w:lang w:eastAsia="hr-HR"/>
          <w14:ligatures w14:val="none"/>
        </w:rPr>
        <w:t xml:space="preserve"> 20.700,17 EUR</w:t>
      </w:r>
      <w:r w:rsidR="00EE7EE7">
        <w:rPr>
          <w:rFonts w:ascii="Times New Roman" w:eastAsia="Times New Roman" w:hAnsi="Times New Roman" w:cs="Times New Roman"/>
          <w:kern w:val="0"/>
          <w:sz w:val="24"/>
          <w:szCs w:val="24"/>
          <w:lang w:eastAsia="hr-HR"/>
          <w14:ligatures w14:val="none"/>
        </w:rPr>
        <w:t xml:space="preserve"> ili </w:t>
      </w:r>
      <w:r w:rsidR="005A291B">
        <w:rPr>
          <w:rFonts w:ascii="Times New Roman" w:eastAsia="Times New Roman" w:hAnsi="Times New Roman" w:cs="Times New Roman"/>
          <w:kern w:val="0"/>
          <w:sz w:val="24"/>
          <w:szCs w:val="24"/>
          <w:lang w:eastAsia="hr-HR"/>
          <w14:ligatures w14:val="none"/>
        </w:rPr>
        <w:t>50,36</w:t>
      </w:r>
      <w:r w:rsidR="00EE7EE7">
        <w:rPr>
          <w:rFonts w:ascii="Times New Roman" w:eastAsia="Times New Roman" w:hAnsi="Times New Roman" w:cs="Times New Roman"/>
          <w:kern w:val="0"/>
          <w:sz w:val="24"/>
          <w:szCs w:val="24"/>
          <w:lang w:eastAsia="hr-HR"/>
          <w14:ligatures w14:val="none"/>
        </w:rPr>
        <w:t xml:space="preserve"> % u odnosu na plan</w:t>
      </w:r>
      <w:r w:rsidR="005A291B">
        <w:rPr>
          <w:rFonts w:ascii="Times New Roman" w:eastAsia="Times New Roman" w:hAnsi="Times New Roman" w:cs="Times New Roman"/>
          <w:kern w:val="0"/>
          <w:sz w:val="24"/>
          <w:szCs w:val="24"/>
          <w:lang w:eastAsia="hr-HR"/>
          <w14:ligatures w14:val="none"/>
        </w:rPr>
        <w:t>, a prihode čine:</w:t>
      </w:r>
    </w:p>
    <w:p w14:paraId="3E0555C8" w14:textId="77777777" w:rsidR="00A5467F" w:rsidRPr="00A5467F" w:rsidRDefault="005A291B" w:rsidP="00616610">
      <w:pPr>
        <w:pStyle w:val="Odlomakpopisa"/>
        <w:numPr>
          <w:ilvl w:val="0"/>
          <w:numId w:val="17"/>
        </w:numPr>
        <w:spacing w:line="276" w:lineRule="auto"/>
        <w:jc w:val="both"/>
        <w:rPr>
          <w:rFonts w:ascii="Times New Roman" w:eastAsia="Times New Roman" w:hAnsi="Times New Roman" w:cs="Times New Roman"/>
          <w:kern w:val="0"/>
          <w:sz w:val="24"/>
          <w:szCs w:val="24"/>
          <w:lang w:eastAsia="hr-HR"/>
          <w14:ligatures w14:val="none"/>
        </w:rPr>
      </w:pPr>
      <w:r w:rsidRPr="005A291B">
        <w:rPr>
          <w:rFonts w:ascii="Times New Roman" w:hAnsi="Times New Roman" w:cs="Times New Roman"/>
          <w:sz w:val="24"/>
          <w:szCs w:val="24"/>
        </w:rPr>
        <w:lastRenderedPageBreak/>
        <w:t>prihodi od financijske imovine- ukupno ostvareni prihodi od kamata na oročena sredstva i depozite po viđenju iznose 133,39 EUR za Općinu Gornja Stubica. Ostvareni su u većem iznosu nego u prethodnom izvještajnom razdoblju, a razlog tome su različita stanja novaca na žiro računu u trenutku obračuna kamata. DV Jurek ostvario je prihode od financijske imovine (kamata) u iznosu od 1,15 EUR. Sveukupni konsolidirani prihodi od financijske imovine ostvareni su u iznosu od 134,54 EUR.</w:t>
      </w:r>
    </w:p>
    <w:p w14:paraId="7B495C8E" w14:textId="35B4CBCB" w:rsidR="005A291B" w:rsidRPr="00A5467F" w:rsidRDefault="00A5467F" w:rsidP="00616610">
      <w:pPr>
        <w:pStyle w:val="Odlomakpopisa"/>
        <w:numPr>
          <w:ilvl w:val="0"/>
          <w:numId w:val="17"/>
        </w:num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hAnsi="Times New Roman" w:cs="Times New Roman"/>
          <w:sz w:val="24"/>
          <w:szCs w:val="24"/>
        </w:rPr>
        <w:t xml:space="preserve">prihodi od nefinancijske imovine- </w:t>
      </w:r>
      <w:r w:rsidR="005A291B" w:rsidRPr="00A5467F">
        <w:rPr>
          <w:rFonts w:ascii="Times New Roman" w:hAnsi="Times New Roman" w:cs="Times New Roman"/>
          <w:sz w:val="24"/>
          <w:szCs w:val="24"/>
        </w:rPr>
        <w:t xml:space="preserve">u izvještajnom razdoblju od 01.01.2023. do 30.06.2023. godine ostvareno je 20.565,63 EUR. Najveće povećanje prihoda je na kontu prihodi od naknada od zakupa i iznajmljivanja imovine. Općina Gornja Stubica ima 2 objekta koja trenutno iznajmljuje: prostor kod </w:t>
      </w:r>
      <w:proofErr w:type="spellStart"/>
      <w:r w:rsidR="005A291B" w:rsidRPr="00A5467F">
        <w:rPr>
          <w:rFonts w:ascii="Times New Roman" w:hAnsi="Times New Roman" w:cs="Times New Roman"/>
          <w:sz w:val="24"/>
          <w:szCs w:val="24"/>
        </w:rPr>
        <w:t>Gupčeve</w:t>
      </w:r>
      <w:proofErr w:type="spellEnd"/>
      <w:r w:rsidR="005A291B" w:rsidRPr="00A5467F">
        <w:rPr>
          <w:rFonts w:ascii="Times New Roman" w:hAnsi="Times New Roman" w:cs="Times New Roman"/>
          <w:sz w:val="24"/>
          <w:szCs w:val="24"/>
        </w:rPr>
        <w:t xml:space="preserve"> lipe i prostor unutar doma </w:t>
      </w:r>
      <w:proofErr w:type="spellStart"/>
      <w:r w:rsidR="005A291B" w:rsidRPr="00A5467F">
        <w:rPr>
          <w:rFonts w:ascii="Times New Roman" w:hAnsi="Times New Roman" w:cs="Times New Roman"/>
          <w:sz w:val="24"/>
          <w:szCs w:val="24"/>
        </w:rPr>
        <w:t>Modrovec</w:t>
      </w:r>
      <w:proofErr w:type="spellEnd"/>
      <w:r w:rsidR="005A291B" w:rsidRPr="00A5467F">
        <w:rPr>
          <w:rFonts w:ascii="Times New Roman" w:hAnsi="Times New Roman" w:cs="Times New Roman"/>
          <w:sz w:val="24"/>
          <w:szCs w:val="24"/>
        </w:rPr>
        <w:t>.</w:t>
      </w:r>
    </w:p>
    <w:p w14:paraId="66BDFE2E" w14:textId="77777777" w:rsidR="00D022CF" w:rsidRDefault="00D022CF" w:rsidP="00616610">
      <w:pPr>
        <w:spacing w:after="0" w:line="276" w:lineRule="auto"/>
        <w:jc w:val="both"/>
        <w:rPr>
          <w:rFonts w:ascii="Times New Roman" w:eastAsia="Times New Roman" w:hAnsi="Times New Roman" w:cs="Times New Roman"/>
          <w:b/>
          <w:bCs/>
          <w:kern w:val="0"/>
          <w:sz w:val="24"/>
          <w:szCs w:val="24"/>
          <w:lang w:eastAsia="hr-HR"/>
          <w14:ligatures w14:val="none"/>
        </w:rPr>
      </w:pPr>
    </w:p>
    <w:p w14:paraId="438ED7F8" w14:textId="032CBF92" w:rsidR="00885EA8" w:rsidRPr="00885EA8" w:rsidRDefault="00885EA8"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885EA8">
        <w:rPr>
          <w:rFonts w:ascii="Times New Roman" w:eastAsia="Times New Roman" w:hAnsi="Times New Roman" w:cs="Times New Roman"/>
          <w:b/>
          <w:bCs/>
          <w:kern w:val="0"/>
          <w:sz w:val="24"/>
          <w:szCs w:val="24"/>
          <w:lang w:eastAsia="hr-HR"/>
          <w14:ligatures w14:val="none"/>
        </w:rPr>
        <w:t>Prihodi od upravnih i administrativnih pristojbi, pristojbi po posebnim propisima i naknade- 65</w:t>
      </w:r>
    </w:p>
    <w:p w14:paraId="3EABBADB" w14:textId="77777777" w:rsidR="00A5467F" w:rsidRDefault="00AA2B14" w:rsidP="0061661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Planirano je </w:t>
      </w:r>
      <w:r w:rsidR="00A5467F">
        <w:rPr>
          <w:rFonts w:ascii="Times New Roman" w:hAnsi="Times New Roman" w:cs="Times New Roman"/>
          <w:sz w:val="24"/>
          <w:szCs w:val="24"/>
        </w:rPr>
        <w:t>556.170,00 EUR</w:t>
      </w:r>
      <w:r>
        <w:rPr>
          <w:rFonts w:ascii="Times New Roman" w:hAnsi="Times New Roman" w:cs="Times New Roman"/>
          <w:sz w:val="24"/>
          <w:szCs w:val="24"/>
        </w:rPr>
        <w:t xml:space="preserve">, a ostvareno je </w:t>
      </w:r>
      <w:r w:rsidR="00A5467F">
        <w:rPr>
          <w:rFonts w:ascii="Times New Roman" w:hAnsi="Times New Roman" w:cs="Times New Roman"/>
          <w:sz w:val="24"/>
          <w:szCs w:val="24"/>
        </w:rPr>
        <w:t>154.398,56 EUR</w:t>
      </w:r>
      <w:r>
        <w:rPr>
          <w:rFonts w:ascii="Times New Roman" w:hAnsi="Times New Roman" w:cs="Times New Roman"/>
          <w:sz w:val="24"/>
          <w:szCs w:val="24"/>
        </w:rPr>
        <w:t xml:space="preserve"> ili </w:t>
      </w:r>
      <w:r w:rsidR="00A5467F">
        <w:rPr>
          <w:rFonts w:ascii="Times New Roman" w:hAnsi="Times New Roman" w:cs="Times New Roman"/>
          <w:sz w:val="24"/>
          <w:szCs w:val="24"/>
        </w:rPr>
        <w:t>27,76</w:t>
      </w:r>
      <w:r>
        <w:rPr>
          <w:rFonts w:ascii="Times New Roman" w:hAnsi="Times New Roman" w:cs="Times New Roman"/>
          <w:sz w:val="24"/>
          <w:szCs w:val="24"/>
        </w:rPr>
        <w:t xml:space="preserve"> u odnosu na plan</w:t>
      </w:r>
      <w:r w:rsidR="00A5467F">
        <w:rPr>
          <w:rFonts w:ascii="Times New Roman" w:hAnsi="Times New Roman" w:cs="Times New Roman"/>
          <w:sz w:val="24"/>
          <w:szCs w:val="24"/>
        </w:rPr>
        <w:t>, a prihode čine:</w:t>
      </w:r>
    </w:p>
    <w:p w14:paraId="31C8D319" w14:textId="77777777" w:rsidR="00A5467F" w:rsidRPr="00A5467F" w:rsidRDefault="00A5467F" w:rsidP="00616610">
      <w:pPr>
        <w:pStyle w:val="Odlomakpopisa"/>
        <w:numPr>
          <w:ilvl w:val="0"/>
          <w:numId w:val="17"/>
        </w:numPr>
        <w:spacing w:after="0" w:line="276" w:lineRule="auto"/>
        <w:jc w:val="both"/>
        <w:rPr>
          <w:rFonts w:ascii="Times New Roman" w:hAnsi="Times New Roman" w:cs="Times New Roman"/>
          <w:sz w:val="24"/>
          <w:szCs w:val="24"/>
        </w:rPr>
      </w:pPr>
      <w:r w:rsidRPr="00A5467F">
        <w:rPr>
          <w:rFonts w:ascii="Times New Roman" w:eastAsia="Times New Roman" w:hAnsi="Times New Roman" w:cs="Times New Roman"/>
          <w:kern w:val="0"/>
          <w:sz w:val="24"/>
          <w:szCs w:val="24"/>
          <w:lang w:eastAsia="hr-HR"/>
          <w14:ligatures w14:val="none"/>
        </w:rPr>
        <w:t>upravne i administrativne pristojbe-</w:t>
      </w:r>
      <w:r w:rsidRPr="00A5467F">
        <w:rPr>
          <w:rFonts w:ascii="Times New Roman" w:eastAsia="Times New Roman" w:hAnsi="Times New Roman" w:cs="Times New Roman"/>
          <w:b/>
          <w:bCs/>
          <w:kern w:val="0"/>
          <w:sz w:val="24"/>
          <w:szCs w:val="24"/>
          <w:lang w:eastAsia="hr-HR"/>
          <w14:ligatures w14:val="none"/>
        </w:rPr>
        <w:t xml:space="preserve"> </w:t>
      </w:r>
      <w:r w:rsidRPr="00A5467F">
        <w:rPr>
          <w:rFonts w:ascii="Times New Roman" w:eastAsia="Times New Roman" w:hAnsi="Times New Roman" w:cs="Times New Roman"/>
          <w:kern w:val="0"/>
          <w:sz w:val="24"/>
          <w:szCs w:val="24"/>
          <w:lang w:eastAsia="hr-HR"/>
          <w14:ligatures w14:val="none"/>
        </w:rPr>
        <w:t>ukupno ostvareni prihodi (prihodi od grobnih naknada, naknada za mrtvačnicu i ukop, prihodi vodovoda) u razdoblju od 01.01.2023. do 30.06.2023. godine iznose 50.691,28 EUR, a ostvareni su za 8,6 % manje nego u prethodnom izvještajnom razdoblju.</w:t>
      </w:r>
    </w:p>
    <w:p w14:paraId="25335FD1" w14:textId="77777777" w:rsidR="00A5467F" w:rsidRPr="00A5467F" w:rsidRDefault="00A5467F" w:rsidP="00616610">
      <w:pPr>
        <w:pStyle w:val="Odlomakpopisa"/>
        <w:numPr>
          <w:ilvl w:val="0"/>
          <w:numId w:val="17"/>
        </w:numPr>
        <w:spacing w:after="0" w:line="276" w:lineRule="auto"/>
        <w:jc w:val="both"/>
        <w:rPr>
          <w:rFonts w:ascii="Times New Roman" w:hAnsi="Times New Roman" w:cs="Times New Roman"/>
          <w:sz w:val="24"/>
          <w:szCs w:val="24"/>
        </w:rPr>
      </w:pPr>
      <w:r w:rsidRPr="00A5467F">
        <w:rPr>
          <w:rFonts w:ascii="Times New Roman" w:eastAsia="Times New Roman" w:hAnsi="Times New Roman" w:cs="Times New Roman"/>
          <w:b/>
          <w:bCs/>
          <w:kern w:val="0"/>
          <w:sz w:val="24"/>
          <w:szCs w:val="24"/>
          <w:lang w:eastAsia="hr-HR"/>
          <w14:ligatures w14:val="none"/>
        </w:rPr>
        <w:t xml:space="preserve"> </w:t>
      </w:r>
      <w:r w:rsidRPr="00A5467F">
        <w:rPr>
          <w:rFonts w:ascii="Times New Roman" w:eastAsia="Times New Roman" w:hAnsi="Times New Roman" w:cs="Times New Roman"/>
          <w:kern w:val="0"/>
          <w:sz w:val="24"/>
          <w:szCs w:val="24"/>
          <w:lang w:eastAsia="hr-HR"/>
          <w14:ligatures w14:val="none"/>
        </w:rPr>
        <w:t>prihodi po posebnim propisima</w:t>
      </w:r>
      <w:r w:rsidRPr="00A5467F">
        <w:rPr>
          <w:rFonts w:ascii="Times New Roman" w:eastAsia="Times New Roman" w:hAnsi="Times New Roman" w:cs="Times New Roman"/>
          <w:b/>
          <w:bCs/>
          <w:kern w:val="0"/>
          <w:sz w:val="24"/>
          <w:szCs w:val="24"/>
          <w:lang w:eastAsia="hr-HR"/>
          <w14:ligatures w14:val="none"/>
        </w:rPr>
        <w:t xml:space="preserve">- </w:t>
      </w:r>
      <w:r w:rsidRPr="00A5467F">
        <w:rPr>
          <w:rFonts w:ascii="Times New Roman" w:eastAsia="Times New Roman" w:hAnsi="Times New Roman" w:cs="Times New Roman"/>
          <w:kern w:val="0"/>
          <w:sz w:val="24"/>
          <w:szCs w:val="24"/>
          <w:lang w:eastAsia="hr-HR"/>
          <w14:ligatures w14:val="none"/>
        </w:rPr>
        <w:t>ostvareni su u iznosu od 15.751,39 EUR i može se reći da su prihodi ostvareni na istoj razini kao u istom izvještajnom razdoblju u 2022. godini (Općina). DV Jurek ostvario je ukupne prihode po posebnim propisima u iznosu od 58.736,13 EUR. Sveukupni konsolidirani prihodi po posebnim propisima ostvareni su u iznosu od 74.487,52 EUR.</w:t>
      </w:r>
    </w:p>
    <w:p w14:paraId="4BC8856B" w14:textId="10BFB299" w:rsidR="00A5467F" w:rsidRPr="00A5467F" w:rsidRDefault="00A5467F" w:rsidP="00616610">
      <w:pPr>
        <w:pStyle w:val="Odlomakpopisa"/>
        <w:numPr>
          <w:ilvl w:val="0"/>
          <w:numId w:val="17"/>
        </w:numPr>
        <w:spacing w:after="0" w:line="276" w:lineRule="auto"/>
        <w:jc w:val="both"/>
        <w:rPr>
          <w:rFonts w:ascii="Times New Roman" w:hAnsi="Times New Roman" w:cs="Times New Roman"/>
          <w:sz w:val="24"/>
          <w:szCs w:val="24"/>
        </w:rPr>
      </w:pPr>
      <w:r w:rsidRPr="00A5467F">
        <w:rPr>
          <w:rFonts w:ascii="Times New Roman" w:eastAsia="Times New Roman" w:hAnsi="Times New Roman" w:cs="Times New Roman"/>
          <w:kern w:val="0"/>
          <w:sz w:val="24"/>
          <w:szCs w:val="24"/>
          <w:lang w:eastAsia="hr-HR"/>
          <w14:ligatures w14:val="none"/>
        </w:rPr>
        <w:t>komunalni doprinosi i naknade (Općina)-</w:t>
      </w:r>
      <w:r w:rsidRPr="00A5467F">
        <w:rPr>
          <w:rFonts w:ascii="Times New Roman" w:eastAsia="Times New Roman" w:hAnsi="Times New Roman" w:cs="Times New Roman"/>
          <w:b/>
          <w:bCs/>
          <w:kern w:val="0"/>
          <w:sz w:val="24"/>
          <w:szCs w:val="24"/>
          <w:lang w:eastAsia="hr-HR"/>
          <w14:ligatures w14:val="none"/>
        </w:rPr>
        <w:t xml:space="preserve"> </w:t>
      </w:r>
      <w:r w:rsidRPr="00A5467F">
        <w:rPr>
          <w:rFonts w:ascii="Times New Roman" w:eastAsia="Times New Roman" w:hAnsi="Times New Roman" w:cs="Times New Roman"/>
          <w:kern w:val="0"/>
          <w:sz w:val="24"/>
          <w:szCs w:val="24"/>
          <w:lang w:eastAsia="hr-HR"/>
          <w14:ligatures w14:val="none"/>
        </w:rPr>
        <w:t xml:space="preserve">u razdoblju od 01.01.2023. do 30.06.2023. godine ukupno ostvareni prihodi od komunalnih doprinosa i komunalnih naknada iznose 29.219,76 EUR što je manje za 42,1% u odnosu na prethodno izvještajno razdoblje. Naplaćeno je manje komunalnih doprinosa i naknada za priključak. </w:t>
      </w:r>
    </w:p>
    <w:p w14:paraId="5020B68A" w14:textId="77777777" w:rsidR="00A5467F" w:rsidRDefault="00A5467F" w:rsidP="00616610">
      <w:pPr>
        <w:spacing w:after="0" w:line="276" w:lineRule="auto"/>
        <w:jc w:val="both"/>
        <w:rPr>
          <w:rFonts w:ascii="Times New Roman" w:hAnsi="Times New Roman" w:cs="Times New Roman"/>
          <w:sz w:val="24"/>
          <w:szCs w:val="24"/>
        </w:rPr>
      </w:pPr>
    </w:p>
    <w:p w14:paraId="577A365C" w14:textId="1581D41E" w:rsidR="00C15B0E" w:rsidRPr="00D022CF" w:rsidRDefault="00316903" w:rsidP="00616610">
      <w:pPr>
        <w:spacing w:after="0" w:line="276" w:lineRule="auto"/>
        <w:jc w:val="both"/>
        <w:rPr>
          <w:rFonts w:ascii="Times New Roman" w:hAnsi="Times New Roman" w:cs="Times New Roman"/>
          <w:bCs/>
          <w:sz w:val="24"/>
          <w:szCs w:val="24"/>
        </w:rPr>
      </w:pPr>
      <w:r w:rsidRPr="00316903">
        <w:rPr>
          <w:rFonts w:ascii="Times New Roman" w:hAnsi="Times New Roman" w:cs="Times New Roman"/>
          <w:b/>
          <w:sz w:val="24"/>
          <w:szCs w:val="24"/>
        </w:rPr>
        <w:t>Prihodi od prodaje nefinancijske imovine-72</w:t>
      </w:r>
      <w:r w:rsidR="00D022CF">
        <w:rPr>
          <w:rFonts w:ascii="Times New Roman" w:hAnsi="Times New Roman" w:cs="Times New Roman"/>
          <w:b/>
          <w:sz w:val="24"/>
          <w:szCs w:val="24"/>
        </w:rPr>
        <w:t xml:space="preserve">- </w:t>
      </w:r>
      <w:r w:rsidR="00D022CF" w:rsidRPr="00D022CF">
        <w:rPr>
          <w:rFonts w:ascii="Times New Roman" w:hAnsi="Times New Roman" w:cs="Times New Roman"/>
          <w:bCs/>
          <w:sz w:val="24"/>
          <w:szCs w:val="24"/>
        </w:rPr>
        <w:t>planirano je 398,00 EUR,  a od prodaje stana ostvareni su prihodi od 290,00 EUR ili 72,86% u odnosu na plan.</w:t>
      </w:r>
    </w:p>
    <w:p w14:paraId="6581DAD2" w14:textId="77777777" w:rsidR="00D022CF" w:rsidRPr="00D022CF" w:rsidRDefault="00D022CF" w:rsidP="00616610">
      <w:pPr>
        <w:spacing w:after="0" w:line="276" w:lineRule="auto"/>
        <w:jc w:val="both"/>
        <w:rPr>
          <w:rFonts w:ascii="Times New Roman" w:hAnsi="Times New Roman" w:cs="Times New Roman"/>
          <w:b/>
          <w:sz w:val="24"/>
          <w:szCs w:val="24"/>
        </w:rPr>
      </w:pPr>
    </w:p>
    <w:p w14:paraId="1D2CBD78" w14:textId="122D8C46" w:rsidR="00C15B0E" w:rsidRPr="00C15B0E" w:rsidRDefault="00C15B0E" w:rsidP="00616610">
      <w:pPr>
        <w:spacing w:after="0" w:line="276"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1.2.</w:t>
      </w:r>
      <w:r w:rsidRPr="00C15B0E">
        <w:rPr>
          <w:rFonts w:ascii="Times New Roman" w:eastAsia="Times New Roman" w:hAnsi="Times New Roman" w:cs="Times New Roman"/>
          <w:b/>
          <w:bCs/>
          <w:kern w:val="0"/>
          <w:sz w:val="24"/>
          <w:szCs w:val="24"/>
          <w:lang w:eastAsia="hr-HR"/>
          <w14:ligatures w14:val="none"/>
        </w:rPr>
        <w:t xml:space="preserve">Primici </w:t>
      </w:r>
      <w:r>
        <w:rPr>
          <w:rFonts w:ascii="Times New Roman" w:eastAsia="Times New Roman" w:hAnsi="Times New Roman" w:cs="Times New Roman"/>
          <w:b/>
          <w:bCs/>
          <w:kern w:val="0"/>
          <w:sz w:val="24"/>
          <w:szCs w:val="24"/>
          <w:lang w:eastAsia="hr-HR"/>
          <w14:ligatures w14:val="none"/>
        </w:rPr>
        <w:t>od financijske imovine i zaduživanja</w:t>
      </w:r>
    </w:p>
    <w:p w14:paraId="1D074795" w14:textId="5723C785" w:rsidR="00316903" w:rsidRDefault="00316903" w:rsidP="00616610">
      <w:pPr>
        <w:spacing w:after="0" w:line="276" w:lineRule="auto"/>
        <w:jc w:val="both"/>
        <w:rPr>
          <w:rFonts w:ascii="Times New Roman" w:eastAsia="Times New Roman" w:hAnsi="Times New Roman" w:cs="Times New Roman"/>
          <w:bCs/>
          <w:kern w:val="0"/>
          <w:sz w:val="24"/>
          <w:szCs w:val="24"/>
          <w:lang w:eastAsia="hr-HR"/>
          <w14:ligatures w14:val="none"/>
        </w:rPr>
      </w:pPr>
    </w:p>
    <w:p w14:paraId="09526C14" w14:textId="7B0D78A0" w:rsidR="00C15B0E" w:rsidRPr="00D022CF" w:rsidRDefault="00C15B0E" w:rsidP="00616610">
      <w:pPr>
        <w:spacing w:after="0" w:line="276" w:lineRule="auto"/>
        <w:jc w:val="both"/>
        <w:rPr>
          <w:rFonts w:ascii="Times New Roman" w:eastAsia="Times New Roman" w:hAnsi="Times New Roman" w:cs="Times New Roman"/>
          <w:b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ab/>
      </w:r>
      <w:r w:rsidRPr="00D022CF">
        <w:rPr>
          <w:rFonts w:ascii="Times New Roman" w:eastAsia="Times New Roman" w:hAnsi="Times New Roman" w:cs="Times New Roman"/>
          <w:bCs/>
          <w:kern w:val="0"/>
          <w:sz w:val="24"/>
          <w:szCs w:val="24"/>
          <w:lang w:eastAsia="hr-HR"/>
          <w14:ligatures w14:val="none"/>
        </w:rPr>
        <w:t xml:space="preserve">Primici od financijske imovine i zaduživanja planirani su u iznosu od </w:t>
      </w:r>
      <w:r w:rsidR="00D022CF" w:rsidRPr="00D022CF">
        <w:rPr>
          <w:rFonts w:ascii="Times New Roman" w:eastAsia="Times New Roman" w:hAnsi="Times New Roman" w:cs="Times New Roman"/>
          <w:bCs/>
          <w:kern w:val="0"/>
          <w:sz w:val="24"/>
          <w:szCs w:val="24"/>
          <w:lang w:eastAsia="hr-HR"/>
          <w14:ligatures w14:val="none"/>
        </w:rPr>
        <w:t>4.562.000,00 EUR</w:t>
      </w:r>
      <w:r w:rsidRPr="00D022CF">
        <w:rPr>
          <w:rFonts w:ascii="Times New Roman" w:eastAsia="Times New Roman" w:hAnsi="Times New Roman" w:cs="Times New Roman"/>
          <w:bCs/>
          <w:kern w:val="0"/>
          <w:sz w:val="24"/>
          <w:szCs w:val="24"/>
          <w:lang w:eastAsia="hr-HR"/>
          <w14:ligatures w14:val="none"/>
        </w:rPr>
        <w:t xml:space="preserve">, a ostvareni su u iznosu od </w:t>
      </w:r>
      <w:r w:rsidR="00D022CF" w:rsidRPr="00D022CF">
        <w:rPr>
          <w:rFonts w:ascii="Times New Roman" w:eastAsia="Times New Roman" w:hAnsi="Times New Roman" w:cs="Times New Roman"/>
          <w:bCs/>
          <w:kern w:val="0"/>
          <w:sz w:val="24"/>
          <w:szCs w:val="24"/>
          <w:lang w:eastAsia="hr-HR"/>
          <w14:ligatures w14:val="none"/>
        </w:rPr>
        <w:t xml:space="preserve">3.220.000,00 EUR </w:t>
      </w:r>
      <w:r w:rsidRPr="00D022CF">
        <w:rPr>
          <w:rFonts w:ascii="Times New Roman" w:eastAsia="Times New Roman" w:hAnsi="Times New Roman" w:cs="Times New Roman"/>
          <w:bCs/>
          <w:kern w:val="0"/>
          <w:sz w:val="24"/>
          <w:szCs w:val="24"/>
          <w:lang w:eastAsia="hr-HR"/>
          <w14:ligatures w14:val="none"/>
        </w:rPr>
        <w:t xml:space="preserve">ili </w:t>
      </w:r>
      <w:r w:rsidR="00D022CF" w:rsidRPr="00D022CF">
        <w:rPr>
          <w:rFonts w:ascii="Times New Roman" w:eastAsia="Times New Roman" w:hAnsi="Times New Roman" w:cs="Times New Roman"/>
          <w:bCs/>
          <w:kern w:val="0"/>
          <w:sz w:val="24"/>
          <w:szCs w:val="24"/>
          <w:lang w:eastAsia="hr-HR"/>
          <w14:ligatures w14:val="none"/>
        </w:rPr>
        <w:t>70,58%</w:t>
      </w:r>
      <w:r w:rsidRPr="00D022CF">
        <w:rPr>
          <w:rFonts w:ascii="Times New Roman" w:eastAsia="Times New Roman" w:hAnsi="Times New Roman" w:cs="Times New Roman"/>
          <w:bCs/>
          <w:kern w:val="0"/>
          <w:sz w:val="24"/>
          <w:szCs w:val="24"/>
          <w:lang w:eastAsia="hr-HR"/>
          <w14:ligatures w14:val="none"/>
        </w:rPr>
        <w:t xml:space="preserve"> u odnosu na plan. </w:t>
      </w:r>
      <w:r w:rsidR="00D022CF" w:rsidRPr="00D022CF">
        <w:rPr>
          <w:rFonts w:ascii="Times New Roman" w:hAnsi="Times New Roman" w:cs="Times New Roman"/>
          <w:sz w:val="24"/>
          <w:szCs w:val="24"/>
        </w:rPr>
        <w:t xml:space="preserve">Općini su krajem svibnja uplaćeni novci od kratkoročnog kredita u suradnji s PBZ bankom za financiranje projekata sanacije posljedica šteta od potresa koji će u konačnici biti financirani iz Fonda solidarnosti Europske unije za financiranje projekata: Sanacija klizišta u Općini Gornja Stubica i Rekonstrukcija propusta na k.č.br.161. k.o. </w:t>
      </w:r>
      <w:proofErr w:type="spellStart"/>
      <w:r w:rsidR="00D022CF" w:rsidRPr="00D022CF">
        <w:rPr>
          <w:rFonts w:ascii="Times New Roman" w:hAnsi="Times New Roman" w:cs="Times New Roman"/>
          <w:sz w:val="24"/>
          <w:szCs w:val="24"/>
        </w:rPr>
        <w:t>Modrovec</w:t>
      </w:r>
      <w:proofErr w:type="spellEnd"/>
      <w:r w:rsidR="00D022CF" w:rsidRPr="00D022CF">
        <w:rPr>
          <w:rFonts w:ascii="Times New Roman" w:hAnsi="Times New Roman" w:cs="Times New Roman"/>
          <w:sz w:val="24"/>
          <w:szCs w:val="24"/>
        </w:rPr>
        <w:t xml:space="preserve"> i dijela nerazvrstane ceste k.č.br. 119/1, k.o. </w:t>
      </w:r>
      <w:proofErr w:type="spellStart"/>
      <w:r w:rsidR="00D022CF" w:rsidRPr="00D022CF">
        <w:rPr>
          <w:rFonts w:ascii="Times New Roman" w:hAnsi="Times New Roman" w:cs="Times New Roman"/>
          <w:sz w:val="24"/>
          <w:szCs w:val="24"/>
        </w:rPr>
        <w:t>Modrovec</w:t>
      </w:r>
      <w:proofErr w:type="spellEnd"/>
      <w:r w:rsidR="00D022CF" w:rsidRPr="00D022CF">
        <w:rPr>
          <w:rFonts w:ascii="Times New Roman" w:hAnsi="Times New Roman" w:cs="Times New Roman"/>
          <w:sz w:val="24"/>
          <w:szCs w:val="24"/>
        </w:rPr>
        <w:t xml:space="preserve"> u Općini Gornja Stubica, naselje </w:t>
      </w:r>
      <w:proofErr w:type="spellStart"/>
      <w:r w:rsidR="00D022CF" w:rsidRPr="00D022CF">
        <w:rPr>
          <w:rFonts w:ascii="Times New Roman" w:hAnsi="Times New Roman" w:cs="Times New Roman"/>
          <w:sz w:val="24"/>
          <w:szCs w:val="24"/>
        </w:rPr>
        <w:t>Modrovec</w:t>
      </w:r>
      <w:proofErr w:type="spellEnd"/>
      <w:r w:rsidR="00D022CF" w:rsidRPr="00D022CF">
        <w:rPr>
          <w:rFonts w:ascii="Times New Roman" w:hAnsi="Times New Roman" w:cs="Times New Roman"/>
          <w:sz w:val="24"/>
          <w:szCs w:val="24"/>
        </w:rPr>
        <w:t>. Rok otplate kredita prema ugovoru je 20.04.2024. godine.</w:t>
      </w:r>
    </w:p>
    <w:p w14:paraId="4A343E7F" w14:textId="77777777" w:rsidR="00D022CF" w:rsidRPr="00D022CF" w:rsidRDefault="00D022CF" w:rsidP="00616610">
      <w:pPr>
        <w:spacing w:after="0" w:line="276" w:lineRule="auto"/>
        <w:jc w:val="both"/>
        <w:rPr>
          <w:rFonts w:ascii="Times New Roman" w:eastAsia="Times New Roman" w:hAnsi="Times New Roman" w:cs="Times New Roman"/>
          <w:bCs/>
          <w:kern w:val="0"/>
          <w:sz w:val="24"/>
          <w:szCs w:val="24"/>
          <w:lang w:eastAsia="hr-HR"/>
          <w14:ligatures w14:val="none"/>
        </w:rPr>
      </w:pPr>
    </w:p>
    <w:p w14:paraId="50A7FFD3" w14:textId="77777777" w:rsidR="00B61FBF" w:rsidRDefault="00B61FBF" w:rsidP="00616610">
      <w:pPr>
        <w:spacing w:after="0" w:line="276" w:lineRule="auto"/>
        <w:jc w:val="both"/>
        <w:rPr>
          <w:rFonts w:ascii="Times New Roman" w:hAnsi="Times New Roman" w:cs="Times New Roman"/>
          <w:sz w:val="24"/>
          <w:szCs w:val="24"/>
        </w:rPr>
      </w:pPr>
    </w:p>
    <w:p w14:paraId="35AEEE8D" w14:textId="77777777" w:rsidR="00DD1E5D" w:rsidRDefault="00DD1E5D" w:rsidP="00616610">
      <w:pPr>
        <w:spacing w:after="0" w:line="276" w:lineRule="auto"/>
        <w:jc w:val="both"/>
        <w:rPr>
          <w:rFonts w:ascii="Times New Roman" w:hAnsi="Times New Roman" w:cs="Times New Roman"/>
          <w:sz w:val="24"/>
          <w:szCs w:val="24"/>
        </w:rPr>
      </w:pPr>
    </w:p>
    <w:p w14:paraId="3DC7E02F" w14:textId="06E02027" w:rsidR="00B61FBF" w:rsidRDefault="00B61FBF" w:rsidP="00616610">
      <w:pPr>
        <w:pStyle w:val="Odlomakpopisa"/>
        <w:numPr>
          <w:ilvl w:val="0"/>
          <w:numId w:val="1"/>
        </w:numPr>
        <w:spacing w:after="0" w:line="276" w:lineRule="auto"/>
        <w:jc w:val="both"/>
        <w:rPr>
          <w:rFonts w:ascii="Times New Roman" w:hAnsi="Times New Roman" w:cs="Times New Roman"/>
          <w:b/>
          <w:bCs/>
          <w:sz w:val="24"/>
          <w:szCs w:val="24"/>
        </w:rPr>
      </w:pPr>
      <w:r w:rsidRPr="00B61FBF">
        <w:rPr>
          <w:rFonts w:ascii="Times New Roman" w:hAnsi="Times New Roman" w:cs="Times New Roman"/>
          <w:b/>
          <w:bCs/>
          <w:sz w:val="24"/>
          <w:szCs w:val="24"/>
        </w:rPr>
        <w:t>R</w:t>
      </w:r>
      <w:r>
        <w:rPr>
          <w:rFonts w:ascii="Times New Roman" w:hAnsi="Times New Roman" w:cs="Times New Roman"/>
          <w:b/>
          <w:bCs/>
          <w:sz w:val="24"/>
          <w:szCs w:val="24"/>
        </w:rPr>
        <w:t>ASHODI I IZDACI</w:t>
      </w:r>
    </w:p>
    <w:p w14:paraId="7119F3B8" w14:textId="77777777" w:rsidR="00B61FBF" w:rsidRDefault="00B61FBF" w:rsidP="00616610">
      <w:pPr>
        <w:spacing w:after="0" w:line="276" w:lineRule="auto"/>
        <w:ind w:left="360"/>
        <w:jc w:val="both"/>
        <w:rPr>
          <w:rFonts w:ascii="Times New Roman" w:hAnsi="Times New Roman" w:cs="Times New Roman"/>
          <w:b/>
          <w:bCs/>
          <w:sz w:val="24"/>
          <w:szCs w:val="24"/>
        </w:rPr>
      </w:pPr>
    </w:p>
    <w:p w14:paraId="05D7C7B6" w14:textId="0764AF7A" w:rsidR="00A82A9A" w:rsidRDefault="00A82A9A" w:rsidP="00616610">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tablici broj 4 prikazana je </w:t>
      </w:r>
      <w:r w:rsidRPr="00A82A9A">
        <w:rPr>
          <w:rFonts w:ascii="Times New Roman" w:hAnsi="Times New Roman" w:cs="Times New Roman"/>
          <w:sz w:val="24"/>
          <w:szCs w:val="24"/>
        </w:rPr>
        <w:t>realizacija ukupnih rashoda</w:t>
      </w:r>
      <w:r w:rsidR="001903F3">
        <w:rPr>
          <w:rFonts w:ascii="Times New Roman" w:hAnsi="Times New Roman" w:cs="Times New Roman"/>
          <w:sz w:val="24"/>
          <w:szCs w:val="24"/>
        </w:rPr>
        <w:t xml:space="preserve"> i izdataka</w:t>
      </w:r>
      <w:r w:rsidRPr="00A82A9A">
        <w:rPr>
          <w:rFonts w:ascii="Times New Roman" w:hAnsi="Times New Roman" w:cs="Times New Roman"/>
          <w:sz w:val="24"/>
          <w:szCs w:val="24"/>
        </w:rPr>
        <w:t xml:space="preserve"> </w:t>
      </w:r>
      <w:r>
        <w:rPr>
          <w:rFonts w:ascii="Times New Roman" w:hAnsi="Times New Roman" w:cs="Times New Roman"/>
          <w:sz w:val="24"/>
          <w:szCs w:val="24"/>
        </w:rPr>
        <w:t>Općine</w:t>
      </w:r>
      <w:r w:rsidRPr="00A82A9A">
        <w:rPr>
          <w:rFonts w:ascii="Times New Roman" w:hAnsi="Times New Roman" w:cs="Times New Roman"/>
          <w:sz w:val="24"/>
          <w:szCs w:val="24"/>
        </w:rPr>
        <w:t xml:space="preserve"> i proračunsk</w:t>
      </w:r>
      <w:r>
        <w:rPr>
          <w:rFonts w:ascii="Times New Roman" w:hAnsi="Times New Roman" w:cs="Times New Roman"/>
          <w:sz w:val="24"/>
          <w:szCs w:val="24"/>
        </w:rPr>
        <w:t>og</w:t>
      </w:r>
      <w:r w:rsidRPr="00A82A9A">
        <w:rPr>
          <w:rFonts w:ascii="Times New Roman" w:hAnsi="Times New Roman" w:cs="Times New Roman"/>
          <w:sz w:val="24"/>
          <w:szCs w:val="24"/>
        </w:rPr>
        <w:t xml:space="preserve"> korisnika te usporedba s realizacijom </w:t>
      </w:r>
      <w:r w:rsidR="00D022CF">
        <w:rPr>
          <w:rFonts w:ascii="Times New Roman" w:hAnsi="Times New Roman" w:cs="Times New Roman"/>
          <w:sz w:val="24"/>
          <w:szCs w:val="24"/>
        </w:rPr>
        <w:t>u istom izvještajnom razdoblju u 2022.</w:t>
      </w:r>
      <w:r w:rsidRPr="00A82A9A">
        <w:rPr>
          <w:rFonts w:ascii="Times New Roman" w:hAnsi="Times New Roman" w:cs="Times New Roman"/>
          <w:sz w:val="24"/>
          <w:szCs w:val="24"/>
        </w:rPr>
        <w:t xml:space="preserve"> godin</w:t>
      </w:r>
      <w:r w:rsidR="00D022CF">
        <w:rPr>
          <w:rFonts w:ascii="Times New Roman" w:hAnsi="Times New Roman" w:cs="Times New Roman"/>
          <w:sz w:val="24"/>
          <w:szCs w:val="24"/>
        </w:rPr>
        <w:t>i</w:t>
      </w:r>
      <w:r w:rsidRPr="00A82A9A">
        <w:rPr>
          <w:rFonts w:ascii="Times New Roman" w:hAnsi="Times New Roman" w:cs="Times New Roman"/>
          <w:sz w:val="24"/>
          <w:szCs w:val="24"/>
        </w:rPr>
        <w:t>, po pojedinoj vrsti:</w:t>
      </w:r>
    </w:p>
    <w:p w14:paraId="2D016CB3" w14:textId="0B80CD20" w:rsidR="00A82A9A" w:rsidRPr="00A82A9A" w:rsidRDefault="00A82A9A" w:rsidP="00616610">
      <w:pPr>
        <w:spacing w:after="0" w:line="276" w:lineRule="auto"/>
        <w:jc w:val="both"/>
        <w:rPr>
          <w:rFonts w:ascii="Times New Roman" w:hAnsi="Times New Roman" w:cs="Times New Roman"/>
          <w:sz w:val="24"/>
          <w:szCs w:val="24"/>
        </w:rPr>
      </w:pPr>
    </w:p>
    <w:p w14:paraId="35CFE60E" w14:textId="23A3AC95" w:rsidR="00A82A9A" w:rsidRDefault="00A82A9A" w:rsidP="00616610">
      <w:pPr>
        <w:spacing w:after="0" w:line="276" w:lineRule="auto"/>
        <w:jc w:val="both"/>
        <w:rPr>
          <w:rFonts w:ascii="Times New Roman" w:eastAsia="Times New Roman" w:hAnsi="Times New Roman" w:cs="Times New Roman"/>
          <w:b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 xml:space="preserve">Tablica 4: Rashodi </w:t>
      </w:r>
      <w:r w:rsidR="001903F3">
        <w:rPr>
          <w:rFonts w:ascii="Times New Roman" w:eastAsia="Times New Roman" w:hAnsi="Times New Roman" w:cs="Times New Roman"/>
          <w:bCs/>
          <w:kern w:val="0"/>
          <w:sz w:val="24"/>
          <w:szCs w:val="24"/>
          <w:lang w:eastAsia="hr-HR"/>
          <w14:ligatures w14:val="none"/>
        </w:rPr>
        <w:t xml:space="preserve">i izdaci </w:t>
      </w:r>
      <w:r>
        <w:rPr>
          <w:rFonts w:ascii="Times New Roman" w:eastAsia="Times New Roman" w:hAnsi="Times New Roman" w:cs="Times New Roman"/>
          <w:bCs/>
          <w:kern w:val="0"/>
          <w:sz w:val="24"/>
          <w:szCs w:val="24"/>
          <w:lang w:eastAsia="hr-HR"/>
          <w14:ligatures w14:val="none"/>
        </w:rPr>
        <w:t>Općine od 01</w:t>
      </w:r>
      <w:r w:rsidR="00D022CF">
        <w:rPr>
          <w:rFonts w:ascii="Times New Roman" w:eastAsia="Times New Roman" w:hAnsi="Times New Roman" w:cs="Times New Roman"/>
          <w:bCs/>
          <w:kern w:val="0"/>
          <w:sz w:val="24"/>
          <w:szCs w:val="24"/>
          <w:lang w:eastAsia="hr-HR"/>
          <w14:ligatures w14:val="none"/>
        </w:rPr>
        <w:t>.01.2023. do 30.06.2023.</w:t>
      </w:r>
    </w:p>
    <w:p w14:paraId="127F4DAA" w14:textId="77777777" w:rsidR="00A82A9A" w:rsidRDefault="00A82A9A" w:rsidP="00616610">
      <w:pPr>
        <w:spacing w:after="0" w:line="276" w:lineRule="auto"/>
        <w:jc w:val="both"/>
        <w:rPr>
          <w:rFonts w:ascii="Times New Roman" w:eastAsia="Times New Roman" w:hAnsi="Times New Roman" w:cs="Times New Roman"/>
          <w:bCs/>
          <w:kern w:val="0"/>
          <w:sz w:val="24"/>
          <w:szCs w:val="24"/>
          <w:lang w:eastAsia="hr-HR"/>
          <w14:ligatures w14:val="none"/>
        </w:rPr>
      </w:pPr>
    </w:p>
    <w:tbl>
      <w:tblPr>
        <w:tblStyle w:val="Svijetlatablicareetke1-isticanje6"/>
        <w:tblW w:w="9173" w:type="dxa"/>
        <w:tblLook w:val="04A0" w:firstRow="1" w:lastRow="0" w:firstColumn="1" w:lastColumn="0" w:noHBand="0" w:noVBand="1"/>
      </w:tblPr>
      <w:tblGrid>
        <w:gridCol w:w="5989"/>
        <w:gridCol w:w="1591"/>
        <w:gridCol w:w="1593"/>
      </w:tblGrid>
      <w:tr w:rsidR="00A82A9A" w:rsidRPr="00A82A9A" w14:paraId="2B0860FF" w14:textId="77777777" w:rsidTr="00135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3" w:type="dxa"/>
            <w:gridSpan w:val="3"/>
            <w:tcBorders>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318DE148" w14:textId="77777777" w:rsidR="00A82A9A" w:rsidRPr="00A82A9A" w:rsidRDefault="00A82A9A" w:rsidP="00616610">
            <w:pPr>
              <w:spacing w:line="276" w:lineRule="auto"/>
              <w:jc w:val="center"/>
              <w:rPr>
                <w:rFonts w:ascii="Times New Roman" w:hAnsi="Times New Roman" w:cs="Times New Roman"/>
              </w:rPr>
            </w:pPr>
            <w:r w:rsidRPr="00A82A9A">
              <w:rPr>
                <w:rFonts w:ascii="Times New Roman" w:hAnsi="Times New Roman" w:cs="Times New Roman"/>
              </w:rPr>
              <w:t>KONSOLIDIRANO</w:t>
            </w:r>
          </w:p>
        </w:tc>
      </w:tr>
      <w:tr w:rsidR="00A82A9A" w:rsidRPr="00A82A9A" w14:paraId="2894F7C1"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hideMark/>
          </w:tcPr>
          <w:p w14:paraId="7B7DE84E" w14:textId="77777777" w:rsidR="00A82A9A" w:rsidRPr="00A82A9A" w:rsidRDefault="00A82A9A" w:rsidP="00616610">
            <w:pPr>
              <w:spacing w:line="276" w:lineRule="auto"/>
              <w:jc w:val="center"/>
              <w:rPr>
                <w:rFonts w:ascii="Times New Roman" w:hAnsi="Times New Roman" w:cs="Times New Roman"/>
              </w:rPr>
            </w:pPr>
            <w:r w:rsidRPr="00A82A9A">
              <w:rPr>
                <w:rFonts w:ascii="Times New Roman" w:hAnsi="Times New Roman" w:cs="Times New Roman"/>
              </w:rPr>
              <w:t>VRSTA RASHODA I IZDATAKA</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hideMark/>
          </w:tcPr>
          <w:p w14:paraId="2845F817" w14:textId="62C44710" w:rsidR="00A82A9A" w:rsidRPr="00A82A9A" w:rsidRDefault="00A82A9A"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sidR="00D27A44">
              <w:rPr>
                <w:rFonts w:ascii="Times New Roman" w:hAnsi="Times New Roman" w:cs="Times New Roman"/>
                <w:b/>
                <w:bCs/>
              </w:rPr>
              <w:t>2</w:t>
            </w:r>
            <w:r w:rsidRPr="00A82A9A">
              <w:rPr>
                <w:rFonts w:ascii="Times New Roman" w:hAnsi="Times New Roman" w:cs="Times New Roman"/>
                <w:b/>
                <w:bCs/>
              </w:rPr>
              <w:t>.</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hideMark/>
          </w:tcPr>
          <w:p w14:paraId="1F4B58A8" w14:textId="234AFAEA" w:rsidR="00A82A9A" w:rsidRPr="00A82A9A" w:rsidRDefault="00A82A9A" w:rsidP="00616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82A9A">
              <w:rPr>
                <w:rFonts w:ascii="Times New Roman" w:hAnsi="Times New Roman" w:cs="Times New Roman"/>
                <w:b/>
                <w:bCs/>
              </w:rPr>
              <w:t>202</w:t>
            </w:r>
            <w:r w:rsidR="00D27A44">
              <w:rPr>
                <w:rFonts w:ascii="Times New Roman" w:hAnsi="Times New Roman" w:cs="Times New Roman"/>
                <w:b/>
                <w:bCs/>
              </w:rPr>
              <w:t>3</w:t>
            </w:r>
            <w:r w:rsidRPr="00A82A9A">
              <w:rPr>
                <w:rFonts w:ascii="Times New Roman" w:hAnsi="Times New Roman" w:cs="Times New Roman"/>
                <w:b/>
                <w:bCs/>
              </w:rPr>
              <w:t>.</w:t>
            </w:r>
          </w:p>
        </w:tc>
      </w:tr>
      <w:tr w:rsidR="00A82A9A" w:rsidRPr="00A82A9A" w14:paraId="7239EF71"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hideMark/>
          </w:tcPr>
          <w:p w14:paraId="75F16EF7" w14:textId="3EA94086" w:rsidR="00A82A9A" w:rsidRPr="00A82A9A" w:rsidRDefault="00A82A9A" w:rsidP="00616610">
            <w:pPr>
              <w:spacing w:line="276" w:lineRule="auto"/>
              <w:jc w:val="both"/>
              <w:rPr>
                <w:rFonts w:ascii="Times New Roman" w:hAnsi="Times New Roman" w:cs="Times New Roman"/>
              </w:rPr>
            </w:pPr>
            <w:r w:rsidRPr="00A82A9A">
              <w:rPr>
                <w:rFonts w:ascii="Times New Roman" w:hAnsi="Times New Roman" w:cs="Times New Roman"/>
              </w:rPr>
              <w:t>Rashodi poslovanja</w:t>
            </w:r>
            <w:r w:rsidR="00747EF0">
              <w:rPr>
                <w:rFonts w:ascii="Times New Roman" w:hAnsi="Times New Roman" w:cs="Times New Roman"/>
              </w:rPr>
              <w:t xml:space="preserve"> (3)</w:t>
            </w:r>
          </w:p>
        </w:tc>
        <w:tc>
          <w:tcPr>
            <w:tcW w:w="1591"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hideMark/>
          </w:tcPr>
          <w:p w14:paraId="4A3B015A" w14:textId="2B0557AA"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722.090,69</w:t>
            </w:r>
          </w:p>
        </w:tc>
        <w:tc>
          <w:tcPr>
            <w:tcW w:w="1590" w:type="dxa"/>
            <w:tcBorders>
              <w:top w:val="single" w:sz="12" w:space="0" w:color="4472C4" w:themeColor="accent1"/>
              <w:left w:val="single" w:sz="12" w:space="0" w:color="4472C4" w:themeColor="accent1"/>
              <w:right w:val="single" w:sz="12" w:space="0" w:color="4472C4" w:themeColor="accent1"/>
            </w:tcBorders>
            <w:shd w:val="clear" w:color="auto" w:fill="B4C6E7" w:themeFill="accent1" w:themeFillTint="66"/>
            <w:hideMark/>
          </w:tcPr>
          <w:p w14:paraId="54AFAAD7" w14:textId="2DEAD99C"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1.089.580,71</w:t>
            </w:r>
          </w:p>
        </w:tc>
      </w:tr>
      <w:tr w:rsidR="00A82A9A" w:rsidRPr="00A82A9A" w14:paraId="3BEBDF95"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bottom w:val="single" w:sz="12" w:space="0" w:color="4472C4" w:themeColor="accent1"/>
              <w:right w:val="single" w:sz="12" w:space="0" w:color="4472C4" w:themeColor="accent1"/>
            </w:tcBorders>
            <w:hideMark/>
          </w:tcPr>
          <w:p w14:paraId="33A3AD20"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Rashodi za zaposlene</w:t>
            </w:r>
          </w:p>
        </w:tc>
        <w:tc>
          <w:tcPr>
            <w:tcW w:w="1591" w:type="dxa"/>
            <w:tcBorders>
              <w:left w:val="single" w:sz="12" w:space="0" w:color="4472C4" w:themeColor="accent1"/>
              <w:bottom w:val="single" w:sz="12" w:space="0" w:color="4472C4" w:themeColor="accent1"/>
              <w:right w:val="single" w:sz="12" w:space="0" w:color="4472C4" w:themeColor="accent1"/>
            </w:tcBorders>
            <w:hideMark/>
          </w:tcPr>
          <w:p w14:paraId="29356DD5" w14:textId="3D7141EA"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227.316,78</w:t>
            </w:r>
          </w:p>
        </w:tc>
        <w:tc>
          <w:tcPr>
            <w:tcW w:w="1590" w:type="dxa"/>
            <w:tcBorders>
              <w:left w:val="single" w:sz="12" w:space="0" w:color="4472C4" w:themeColor="accent1"/>
              <w:bottom w:val="single" w:sz="12" w:space="0" w:color="4472C4" w:themeColor="accent1"/>
              <w:right w:val="single" w:sz="12" w:space="0" w:color="4472C4" w:themeColor="accent1"/>
            </w:tcBorders>
            <w:hideMark/>
          </w:tcPr>
          <w:p w14:paraId="01C3499E" w14:textId="6A1370FA"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292.797,05</w:t>
            </w:r>
          </w:p>
        </w:tc>
      </w:tr>
      <w:tr w:rsidR="00A82A9A" w:rsidRPr="00A82A9A" w14:paraId="33126C03"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2ED1EE9"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Materijalni rashodi</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DC7C1F0" w14:textId="709FBD88"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351.120,20</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367E03E" w14:textId="468019FA"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589.637,55</w:t>
            </w:r>
          </w:p>
        </w:tc>
      </w:tr>
      <w:tr w:rsidR="00A82A9A" w:rsidRPr="00A82A9A" w14:paraId="4DA25EB3"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4C67F7C"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Financijski rashodi</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2E15B46E" w14:textId="5A077E17"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19.084,76</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11B7A785" w14:textId="1E8E5214"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23.909,32</w:t>
            </w:r>
          </w:p>
        </w:tc>
      </w:tr>
      <w:tr w:rsidR="00A82A9A" w:rsidRPr="00A82A9A" w14:paraId="05C3BE9F"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917DA82"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Subvencije</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53269321" w14:textId="0A96D0D4"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14.873,00</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09E73408" w14:textId="7DBEA54F"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22.012,77</w:t>
            </w:r>
          </w:p>
        </w:tc>
      </w:tr>
      <w:tr w:rsidR="00A82A9A" w:rsidRPr="00A82A9A" w14:paraId="3835E1C6"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41749794"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Pomoći dane u inozemstvo i unutar općeg proračuna</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30E7DCFC" w14:textId="77348AE6"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13.627,47</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4A158FAE" w14:textId="0F942A37"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19.118,98</w:t>
            </w:r>
          </w:p>
        </w:tc>
      </w:tr>
      <w:tr w:rsidR="00A82A9A" w:rsidRPr="00A82A9A" w14:paraId="0A08CDCD"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0623416D"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Naknade građanima i kućanstvima na temelju osiguranja i druge naknade</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11919392" w14:textId="0EE28287"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42.013,80</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18D6F885" w14:textId="21239488"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58.284,72</w:t>
            </w:r>
          </w:p>
        </w:tc>
      </w:tr>
      <w:tr w:rsidR="00A82A9A" w:rsidRPr="00A82A9A" w14:paraId="64D549F3"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right w:val="single" w:sz="12" w:space="0" w:color="4472C4" w:themeColor="accent1"/>
            </w:tcBorders>
            <w:hideMark/>
          </w:tcPr>
          <w:p w14:paraId="0ECBEFE4"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Ostali rashodi</w:t>
            </w:r>
          </w:p>
        </w:tc>
        <w:tc>
          <w:tcPr>
            <w:tcW w:w="1591" w:type="dxa"/>
            <w:tcBorders>
              <w:top w:val="single" w:sz="12" w:space="0" w:color="4472C4" w:themeColor="accent1"/>
              <w:left w:val="single" w:sz="12" w:space="0" w:color="4472C4" w:themeColor="accent1"/>
              <w:right w:val="single" w:sz="12" w:space="0" w:color="4472C4" w:themeColor="accent1"/>
            </w:tcBorders>
            <w:hideMark/>
          </w:tcPr>
          <w:p w14:paraId="40BEBD11" w14:textId="15DFAC49"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54.054,68</w:t>
            </w:r>
          </w:p>
        </w:tc>
        <w:tc>
          <w:tcPr>
            <w:tcW w:w="1590" w:type="dxa"/>
            <w:tcBorders>
              <w:top w:val="single" w:sz="12" w:space="0" w:color="4472C4" w:themeColor="accent1"/>
              <w:left w:val="single" w:sz="12" w:space="0" w:color="4472C4" w:themeColor="accent1"/>
              <w:right w:val="single" w:sz="12" w:space="0" w:color="4472C4" w:themeColor="accent1"/>
            </w:tcBorders>
            <w:hideMark/>
          </w:tcPr>
          <w:p w14:paraId="70681AB3" w14:textId="37D9935D"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83.820,32</w:t>
            </w:r>
          </w:p>
        </w:tc>
      </w:tr>
      <w:tr w:rsidR="00A82A9A" w:rsidRPr="00A82A9A" w14:paraId="365A3185"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right w:val="single" w:sz="12" w:space="0" w:color="4472C4" w:themeColor="accent1"/>
            </w:tcBorders>
            <w:shd w:val="clear" w:color="auto" w:fill="B4C6E7" w:themeFill="accent1" w:themeFillTint="66"/>
            <w:hideMark/>
          </w:tcPr>
          <w:p w14:paraId="6582D21B" w14:textId="7B15005C" w:rsidR="00A82A9A" w:rsidRPr="00A82A9A" w:rsidRDefault="00A82A9A" w:rsidP="00616610">
            <w:pPr>
              <w:spacing w:line="276" w:lineRule="auto"/>
              <w:jc w:val="both"/>
              <w:rPr>
                <w:rFonts w:ascii="Times New Roman" w:hAnsi="Times New Roman" w:cs="Times New Roman"/>
              </w:rPr>
            </w:pPr>
            <w:r w:rsidRPr="00A82A9A">
              <w:rPr>
                <w:rFonts w:ascii="Times New Roman" w:hAnsi="Times New Roman" w:cs="Times New Roman"/>
              </w:rPr>
              <w:t>Rashodi za nabavu nefinancijske imovine</w:t>
            </w:r>
            <w:r w:rsidR="00747EF0">
              <w:rPr>
                <w:rFonts w:ascii="Times New Roman" w:hAnsi="Times New Roman" w:cs="Times New Roman"/>
              </w:rPr>
              <w:t xml:space="preserve"> (4)</w:t>
            </w:r>
          </w:p>
        </w:tc>
        <w:tc>
          <w:tcPr>
            <w:tcW w:w="1591" w:type="dxa"/>
            <w:tcBorders>
              <w:left w:val="single" w:sz="12" w:space="0" w:color="4472C4" w:themeColor="accent1"/>
              <w:right w:val="single" w:sz="12" w:space="0" w:color="4472C4" w:themeColor="accent1"/>
            </w:tcBorders>
            <w:shd w:val="clear" w:color="auto" w:fill="B4C6E7" w:themeFill="accent1" w:themeFillTint="66"/>
            <w:hideMark/>
          </w:tcPr>
          <w:p w14:paraId="66C3460D" w14:textId="1EDD6F50"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138.185,35</w:t>
            </w:r>
          </w:p>
        </w:tc>
        <w:tc>
          <w:tcPr>
            <w:tcW w:w="1590" w:type="dxa"/>
            <w:tcBorders>
              <w:left w:val="single" w:sz="12" w:space="0" w:color="4472C4" w:themeColor="accent1"/>
              <w:right w:val="single" w:sz="12" w:space="0" w:color="4472C4" w:themeColor="accent1"/>
            </w:tcBorders>
            <w:shd w:val="clear" w:color="auto" w:fill="B4C6E7" w:themeFill="accent1" w:themeFillTint="66"/>
            <w:hideMark/>
          </w:tcPr>
          <w:p w14:paraId="6C633E4E" w14:textId="5004FBD0"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9.056.072,54</w:t>
            </w:r>
          </w:p>
        </w:tc>
      </w:tr>
      <w:tr w:rsidR="00A82A9A" w:rsidRPr="00A82A9A" w14:paraId="1613FDA4"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bottom w:val="single" w:sz="12" w:space="0" w:color="4472C4" w:themeColor="accent1"/>
              <w:right w:val="single" w:sz="12" w:space="0" w:color="4472C4" w:themeColor="accent1"/>
            </w:tcBorders>
            <w:hideMark/>
          </w:tcPr>
          <w:p w14:paraId="3D2A8678"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 xml:space="preserve">Rashodi za nabavu </w:t>
            </w:r>
            <w:proofErr w:type="spellStart"/>
            <w:r w:rsidRPr="00A82A9A">
              <w:rPr>
                <w:rFonts w:ascii="Times New Roman" w:hAnsi="Times New Roman" w:cs="Times New Roman"/>
                <w:b w:val="0"/>
                <w:bCs w:val="0"/>
              </w:rPr>
              <w:t>neproizvedene</w:t>
            </w:r>
            <w:proofErr w:type="spellEnd"/>
            <w:r w:rsidRPr="00A82A9A">
              <w:rPr>
                <w:rFonts w:ascii="Times New Roman" w:hAnsi="Times New Roman" w:cs="Times New Roman"/>
                <w:b w:val="0"/>
                <w:bCs w:val="0"/>
              </w:rPr>
              <w:t xml:space="preserve"> dugotrajne imovine</w:t>
            </w:r>
          </w:p>
        </w:tc>
        <w:tc>
          <w:tcPr>
            <w:tcW w:w="1591" w:type="dxa"/>
            <w:tcBorders>
              <w:left w:val="single" w:sz="12" w:space="0" w:color="4472C4" w:themeColor="accent1"/>
              <w:bottom w:val="single" w:sz="12" w:space="0" w:color="4472C4" w:themeColor="accent1"/>
              <w:right w:val="single" w:sz="12" w:space="0" w:color="4472C4" w:themeColor="accent1"/>
            </w:tcBorders>
            <w:hideMark/>
          </w:tcPr>
          <w:p w14:paraId="23758A8E" w14:textId="596C0292"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w:t>
            </w:r>
          </w:p>
        </w:tc>
        <w:tc>
          <w:tcPr>
            <w:tcW w:w="1590" w:type="dxa"/>
            <w:tcBorders>
              <w:left w:val="single" w:sz="12" w:space="0" w:color="4472C4" w:themeColor="accent1"/>
              <w:bottom w:val="single" w:sz="12" w:space="0" w:color="4472C4" w:themeColor="accent1"/>
              <w:right w:val="single" w:sz="12" w:space="0" w:color="4472C4" w:themeColor="accent1"/>
            </w:tcBorders>
            <w:hideMark/>
          </w:tcPr>
          <w:p w14:paraId="6F511EB5" w14:textId="60FFB552"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w:t>
            </w:r>
          </w:p>
        </w:tc>
      </w:tr>
      <w:tr w:rsidR="00A82A9A" w:rsidRPr="00A82A9A" w14:paraId="06755CC3"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17F64809"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Rashodi za nabavu proizvedene dugotrajne imovine</w:t>
            </w:r>
          </w:p>
        </w:tc>
        <w:tc>
          <w:tcPr>
            <w:tcW w:w="15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5E36315F" w14:textId="446AE739"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84.103,29</w:t>
            </w:r>
          </w:p>
        </w:tc>
        <w:tc>
          <w:tcPr>
            <w:tcW w:w="15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6010FAE0" w14:textId="4189E5F2"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9.056.072,54</w:t>
            </w:r>
          </w:p>
        </w:tc>
      </w:tr>
      <w:tr w:rsidR="00A82A9A" w:rsidRPr="00A82A9A" w14:paraId="628E97F2"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top w:val="single" w:sz="12" w:space="0" w:color="4472C4" w:themeColor="accent1"/>
              <w:left w:val="single" w:sz="12" w:space="0" w:color="4472C4" w:themeColor="accent1"/>
              <w:right w:val="single" w:sz="12" w:space="0" w:color="4472C4" w:themeColor="accent1"/>
            </w:tcBorders>
            <w:hideMark/>
          </w:tcPr>
          <w:p w14:paraId="5F746234"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Rashodi za dodatna ulaganja na nefinancijskoj imovini</w:t>
            </w:r>
          </w:p>
        </w:tc>
        <w:tc>
          <w:tcPr>
            <w:tcW w:w="1591" w:type="dxa"/>
            <w:tcBorders>
              <w:top w:val="single" w:sz="12" w:space="0" w:color="4472C4" w:themeColor="accent1"/>
              <w:left w:val="single" w:sz="12" w:space="0" w:color="4472C4" w:themeColor="accent1"/>
              <w:right w:val="single" w:sz="12" w:space="0" w:color="4472C4" w:themeColor="accent1"/>
            </w:tcBorders>
            <w:hideMark/>
          </w:tcPr>
          <w:p w14:paraId="0EE85C08" w14:textId="067EB672"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54.082,06</w:t>
            </w:r>
          </w:p>
        </w:tc>
        <w:tc>
          <w:tcPr>
            <w:tcW w:w="1590" w:type="dxa"/>
            <w:tcBorders>
              <w:top w:val="single" w:sz="12" w:space="0" w:color="4472C4" w:themeColor="accent1"/>
              <w:left w:val="single" w:sz="12" w:space="0" w:color="4472C4" w:themeColor="accent1"/>
              <w:right w:val="single" w:sz="12" w:space="0" w:color="4472C4" w:themeColor="accent1"/>
            </w:tcBorders>
            <w:hideMark/>
          </w:tcPr>
          <w:p w14:paraId="031F4B0B" w14:textId="6B8B8E9B"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w:t>
            </w:r>
          </w:p>
        </w:tc>
      </w:tr>
      <w:tr w:rsidR="00A82A9A" w:rsidRPr="00A82A9A" w14:paraId="29C29156"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right w:val="single" w:sz="12" w:space="0" w:color="4472C4" w:themeColor="accent1"/>
            </w:tcBorders>
            <w:shd w:val="clear" w:color="auto" w:fill="B4C6E7" w:themeFill="accent1" w:themeFillTint="66"/>
            <w:hideMark/>
          </w:tcPr>
          <w:p w14:paraId="13680C8A" w14:textId="75D57F37" w:rsidR="00A82A9A" w:rsidRPr="00A82A9A" w:rsidRDefault="00A82A9A" w:rsidP="00616610">
            <w:pPr>
              <w:spacing w:line="276" w:lineRule="auto"/>
              <w:jc w:val="both"/>
              <w:rPr>
                <w:rFonts w:ascii="Times New Roman" w:hAnsi="Times New Roman" w:cs="Times New Roman"/>
              </w:rPr>
            </w:pPr>
            <w:r w:rsidRPr="00A82A9A">
              <w:rPr>
                <w:rFonts w:ascii="Times New Roman" w:hAnsi="Times New Roman" w:cs="Times New Roman"/>
              </w:rPr>
              <w:t>Izdaci za financijsku imovinu i otplate zajmova</w:t>
            </w:r>
            <w:r w:rsidR="00747EF0">
              <w:rPr>
                <w:rFonts w:ascii="Times New Roman" w:hAnsi="Times New Roman" w:cs="Times New Roman"/>
              </w:rPr>
              <w:t xml:space="preserve"> (5)</w:t>
            </w:r>
          </w:p>
        </w:tc>
        <w:tc>
          <w:tcPr>
            <w:tcW w:w="1591" w:type="dxa"/>
            <w:tcBorders>
              <w:left w:val="single" w:sz="12" w:space="0" w:color="4472C4" w:themeColor="accent1"/>
              <w:right w:val="single" w:sz="12" w:space="0" w:color="4472C4" w:themeColor="accent1"/>
            </w:tcBorders>
            <w:shd w:val="clear" w:color="auto" w:fill="B4C6E7" w:themeFill="accent1" w:themeFillTint="66"/>
            <w:hideMark/>
          </w:tcPr>
          <w:p w14:paraId="19B5CAA6" w14:textId="67081279"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240.878,77</w:t>
            </w:r>
          </w:p>
        </w:tc>
        <w:tc>
          <w:tcPr>
            <w:tcW w:w="1590" w:type="dxa"/>
            <w:tcBorders>
              <w:left w:val="single" w:sz="12" w:space="0" w:color="4472C4" w:themeColor="accent1"/>
              <w:right w:val="single" w:sz="12" w:space="0" w:color="4472C4" w:themeColor="accent1"/>
            </w:tcBorders>
            <w:shd w:val="clear" w:color="auto" w:fill="B4C6E7" w:themeFill="accent1" w:themeFillTint="66"/>
            <w:hideMark/>
          </w:tcPr>
          <w:p w14:paraId="6E2C04D7" w14:textId="0963E996"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187.674,73</w:t>
            </w:r>
          </w:p>
        </w:tc>
      </w:tr>
      <w:tr w:rsidR="00A82A9A" w:rsidRPr="00A82A9A" w14:paraId="5614378F"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right w:val="single" w:sz="12" w:space="0" w:color="4472C4" w:themeColor="accent1"/>
            </w:tcBorders>
            <w:hideMark/>
          </w:tcPr>
          <w:p w14:paraId="284E5301" w14:textId="77777777" w:rsidR="00A82A9A" w:rsidRPr="00A82A9A" w:rsidRDefault="00A82A9A" w:rsidP="00616610">
            <w:pPr>
              <w:spacing w:line="276" w:lineRule="auto"/>
              <w:rPr>
                <w:rFonts w:ascii="Times New Roman" w:hAnsi="Times New Roman" w:cs="Times New Roman"/>
                <w:b w:val="0"/>
                <w:bCs w:val="0"/>
              </w:rPr>
            </w:pPr>
            <w:r w:rsidRPr="00A82A9A">
              <w:rPr>
                <w:rFonts w:ascii="Times New Roman" w:hAnsi="Times New Roman" w:cs="Times New Roman"/>
                <w:b w:val="0"/>
                <w:bCs w:val="0"/>
              </w:rPr>
              <w:t xml:space="preserve">Izdaci za otplatu glavnice primljenih kredita i zajmova </w:t>
            </w:r>
          </w:p>
        </w:tc>
        <w:tc>
          <w:tcPr>
            <w:tcW w:w="1591" w:type="dxa"/>
            <w:tcBorders>
              <w:left w:val="single" w:sz="12" w:space="0" w:color="4472C4" w:themeColor="accent1"/>
              <w:right w:val="single" w:sz="12" w:space="0" w:color="4472C4" w:themeColor="accent1"/>
            </w:tcBorders>
            <w:hideMark/>
          </w:tcPr>
          <w:p w14:paraId="5FD32122" w14:textId="4252ADAC"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240.878,77</w:t>
            </w:r>
          </w:p>
        </w:tc>
        <w:tc>
          <w:tcPr>
            <w:tcW w:w="1590" w:type="dxa"/>
            <w:tcBorders>
              <w:left w:val="single" w:sz="12" w:space="0" w:color="4472C4" w:themeColor="accent1"/>
              <w:right w:val="single" w:sz="12" w:space="0" w:color="4472C4" w:themeColor="accent1"/>
            </w:tcBorders>
            <w:hideMark/>
          </w:tcPr>
          <w:p w14:paraId="41AAF20A" w14:textId="71DFA376"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187.674,73</w:t>
            </w:r>
          </w:p>
        </w:tc>
      </w:tr>
      <w:tr w:rsidR="00A82A9A" w:rsidRPr="00A82A9A" w14:paraId="73BF4FCF" w14:textId="77777777" w:rsidTr="00135961">
        <w:tc>
          <w:tcPr>
            <w:cnfStyle w:val="001000000000" w:firstRow="0" w:lastRow="0" w:firstColumn="1" w:lastColumn="0" w:oddVBand="0" w:evenVBand="0" w:oddHBand="0" w:evenHBand="0" w:firstRowFirstColumn="0" w:firstRowLastColumn="0" w:lastRowFirstColumn="0" w:lastRowLastColumn="0"/>
            <w:tcW w:w="5989" w:type="dxa"/>
            <w:tcBorders>
              <w:left w:val="single" w:sz="12" w:space="0" w:color="4472C4" w:themeColor="accent1"/>
              <w:right w:val="single" w:sz="12" w:space="0" w:color="4472C4" w:themeColor="accent1"/>
            </w:tcBorders>
            <w:shd w:val="clear" w:color="auto" w:fill="B4C6E7" w:themeFill="accent1" w:themeFillTint="66"/>
            <w:hideMark/>
          </w:tcPr>
          <w:p w14:paraId="60A43F31" w14:textId="77777777" w:rsidR="00A82A9A" w:rsidRPr="00A82A9A" w:rsidRDefault="00A82A9A" w:rsidP="00616610">
            <w:pPr>
              <w:spacing w:line="276" w:lineRule="auto"/>
              <w:jc w:val="center"/>
              <w:rPr>
                <w:rFonts w:ascii="Times New Roman" w:hAnsi="Times New Roman" w:cs="Times New Roman"/>
              </w:rPr>
            </w:pPr>
            <w:r w:rsidRPr="00A82A9A">
              <w:rPr>
                <w:rFonts w:ascii="Times New Roman" w:hAnsi="Times New Roman" w:cs="Times New Roman"/>
                <w:b w:val="0"/>
                <w:bCs w:val="0"/>
              </w:rPr>
              <w:t>UKUPNO</w:t>
            </w:r>
          </w:p>
        </w:tc>
        <w:tc>
          <w:tcPr>
            <w:tcW w:w="1591" w:type="dxa"/>
            <w:tcBorders>
              <w:left w:val="single" w:sz="12" w:space="0" w:color="4472C4" w:themeColor="accent1"/>
              <w:right w:val="single" w:sz="12" w:space="0" w:color="4472C4" w:themeColor="accent1"/>
            </w:tcBorders>
            <w:shd w:val="clear" w:color="auto" w:fill="B4C6E7" w:themeFill="accent1" w:themeFillTint="66"/>
            <w:hideMark/>
          </w:tcPr>
          <w:p w14:paraId="18191744" w14:textId="51DC5F4C"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1.101.154,81</w:t>
            </w:r>
          </w:p>
        </w:tc>
        <w:tc>
          <w:tcPr>
            <w:tcW w:w="1590" w:type="dxa"/>
            <w:tcBorders>
              <w:left w:val="single" w:sz="12" w:space="0" w:color="4472C4" w:themeColor="accent1"/>
              <w:right w:val="single" w:sz="12" w:space="0" w:color="4472C4" w:themeColor="accent1"/>
            </w:tcBorders>
            <w:shd w:val="clear" w:color="auto" w:fill="B4C6E7" w:themeFill="accent1" w:themeFillTint="66"/>
            <w:hideMark/>
          </w:tcPr>
          <w:p w14:paraId="159E44BA" w14:textId="47D0D051" w:rsidR="00A82A9A" w:rsidRPr="00A82A9A" w:rsidRDefault="00BF7820" w:rsidP="0061661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10.333.327,98</w:t>
            </w:r>
          </w:p>
        </w:tc>
      </w:tr>
    </w:tbl>
    <w:p w14:paraId="4D851F04" w14:textId="77777777" w:rsidR="00AA2B14" w:rsidRPr="00A82A9A" w:rsidRDefault="00AA2B14" w:rsidP="00616610">
      <w:pPr>
        <w:spacing w:after="0" w:line="276" w:lineRule="auto"/>
        <w:jc w:val="both"/>
        <w:rPr>
          <w:rFonts w:ascii="Times New Roman" w:hAnsi="Times New Roman" w:cs="Times New Roman"/>
          <w:b/>
          <w:bCs/>
        </w:rPr>
      </w:pPr>
    </w:p>
    <w:p w14:paraId="0531256F" w14:textId="12809586" w:rsidR="00A82A9A" w:rsidRPr="00B61FBF" w:rsidRDefault="00A82A9A" w:rsidP="00616610">
      <w:pPr>
        <w:spacing w:after="0" w:line="276" w:lineRule="auto"/>
        <w:ind w:firstLine="360"/>
        <w:jc w:val="both"/>
        <w:rPr>
          <w:rFonts w:ascii="Times New Roman" w:hAnsi="Times New Roman" w:cs="Times New Roman"/>
          <w:b/>
          <w:bCs/>
          <w:sz w:val="24"/>
          <w:szCs w:val="24"/>
        </w:rPr>
      </w:pPr>
      <w:r w:rsidRPr="00792BA5">
        <w:rPr>
          <w:rFonts w:ascii="Times New Roman" w:hAnsi="Times New Roman" w:cs="Times New Roman"/>
          <w:sz w:val="24"/>
          <w:szCs w:val="24"/>
        </w:rPr>
        <w:t xml:space="preserve">Općina </w:t>
      </w:r>
      <w:r>
        <w:rPr>
          <w:rFonts w:ascii="Times New Roman" w:hAnsi="Times New Roman" w:cs="Times New Roman"/>
          <w:sz w:val="24"/>
          <w:szCs w:val="24"/>
        </w:rPr>
        <w:t>Gornja Stubica</w:t>
      </w:r>
      <w:r w:rsidR="00B51C71">
        <w:rPr>
          <w:rFonts w:ascii="Times New Roman" w:hAnsi="Times New Roman" w:cs="Times New Roman"/>
          <w:sz w:val="24"/>
          <w:szCs w:val="24"/>
        </w:rPr>
        <w:t xml:space="preserve"> i proračunski korisnik DV Jurek u razdoblju od 01.01.2023. do 30.06.2023.</w:t>
      </w:r>
      <w:r>
        <w:rPr>
          <w:rFonts w:ascii="Times New Roman" w:hAnsi="Times New Roman" w:cs="Times New Roman"/>
          <w:sz w:val="24"/>
          <w:szCs w:val="24"/>
        </w:rPr>
        <w:t xml:space="preserve"> </w:t>
      </w:r>
      <w:r w:rsidRPr="00792BA5">
        <w:rPr>
          <w:rFonts w:ascii="Times New Roman" w:hAnsi="Times New Roman" w:cs="Times New Roman"/>
          <w:sz w:val="24"/>
          <w:szCs w:val="24"/>
        </w:rPr>
        <w:t>izvršil</w:t>
      </w:r>
      <w:r w:rsidR="00B51C71">
        <w:rPr>
          <w:rFonts w:ascii="Times New Roman" w:hAnsi="Times New Roman" w:cs="Times New Roman"/>
          <w:sz w:val="24"/>
          <w:szCs w:val="24"/>
        </w:rPr>
        <w:t>i</w:t>
      </w:r>
      <w:r w:rsidRPr="00792BA5">
        <w:rPr>
          <w:rFonts w:ascii="Times New Roman" w:hAnsi="Times New Roman" w:cs="Times New Roman"/>
          <w:sz w:val="24"/>
          <w:szCs w:val="24"/>
        </w:rPr>
        <w:t xml:space="preserve"> </w:t>
      </w:r>
      <w:r w:rsidR="00B51C71">
        <w:rPr>
          <w:rFonts w:ascii="Times New Roman" w:hAnsi="Times New Roman" w:cs="Times New Roman"/>
          <w:sz w:val="24"/>
          <w:szCs w:val="24"/>
        </w:rPr>
        <w:t xml:space="preserve">su </w:t>
      </w:r>
      <w:r w:rsidRPr="00792BA5">
        <w:rPr>
          <w:rFonts w:ascii="Times New Roman" w:hAnsi="Times New Roman" w:cs="Times New Roman"/>
          <w:sz w:val="24"/>
          <w:szCs w:val="24"/>
        </w:rPr>
        <w:t>ukupne rashode</w:t>
      </w:r>
      <w:r>
        <w:rPr>
          <w:rFonts w:ascii="Times New Roman" w:hAnsi="Times New Roman" w:cs="Times New Roman"/>
          <w:sz w:val="24"/>
          <w:szCs w:val="24"/>
        </w:rPr>
        <w:t xml:space="preserve"> (razred 3)</w:t>
      </w:r>
      <w:r w:rsidRPr="00792BA5">
        <w:rPr>
          <w:rFonts w:ascii="Times New Roman" w:hAnsi="Times New Roman" w:cs="Times New Roman"/>
          <w:sz w:val="24"/>
          <w:szCs w:val="24"/>
        </w:rPr>
        <w:t xml:space="preserve"> u iznosu </w:t>
      </w:r>
      <w:r w:rsidR="00B51C71">
        <w:rPr>
          <w:rFonts w:ascii="Times New Roman" w:hAnsi="Times New Roman" w:cs="Times New Roman"/>
          <w:sz w:val="24"/>
          <w:szCs w:val="24"/>
        </w:rPr>
        <w:t xml:space="preserve">od 1.089.580,71 EUR ili 43,85 % u odnosu na planiranih 2.484.753,00 EUR. </w:t>
      </w:r>
    </w:p>
    <w:p w14:paraId="4975D20A" w14:textId="77777777" w:rsidR="00A82A9A" w:rsidRPr="00B61FBF" w:rsidRDefault="00A82A9A"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4807A4BF" w14:textId="34A00215" w:rsidR="00A82A9A" w:rsidRDefault="00A82A9A" w:rsidP="00616610">
      <w:pPr>
        <w:spacing w:after="0" w:line="276" w:lineRule="auto"/>
        <w:ind w:firstLine="360"/>
        <w:jc w:val="both"/>
        <w:rPr>
          <w:rFonts w:ascii="Times New Roman" w:hAnsi="Times New Roman" w:cs="Times New Roman"/>
          <w:sz w:val="24"/>
          <w:szCs w:val="24"/>
        </w:rPr>
      </w:pPr>
      <w:r w:rsidRPr="00792BA5">
        <w:rPr>
          <w:rFonts w:ascii="Times New Roman" w:hAnsi="Times New Roman" w:cs="Times New Roman"/>
          <w:sz w:val="24"/>
          <w:szCs w:val="24"/>
        </w:rPr>
        <w:t xml:space="preserve">Općina </w:t>
      </w:r>
      <w:r>
        <w:rPr>
          <w:rFonts w:ascii="Times New Roman" w:hAnsi="Times New Roman" w:cs="Times New Roman"/>
          <w:sz w:val="24"/>
          <w:szCs w:val="24"/>
        </w:rPr>
        <w:t>Gornja Stubica</w:t>
      </w:r>
      <w:r w:rsidR="00B51C71">
        <w:rPr>
          <w:rFonts w:ascii="Times New Roman" w:hAnsi="Times New Roman" w:cs="Times New Roman"/>
          <w:sz w:val="24"/>
          <w:szCs w:val="24"/>
        </w:rPr>
        <w:t xml:space="preserve"> i proračunski korisnik DV Jurek</w:t>
      </w:r>
      <w:r>
        <w:rPr>
          <w:rFonts w:ascii="Times New Roman" w:hAnsi="Times New Roman" w:cs="Times New Roman"/>
          <w:sz w:val="24"/>
          <w:szCs w:val="24"/>
        </w:rPr>
        <w:t xml:space="preserve"> </w:t>
      </w:r>
      <w:r w:rsidRPr="00792BA5">
        <w:rPr>
          <w:rFonts w:ascii="Times New Roman" w:hAnsi="Times New Roman" w:cs="Times New Roman"/>
          <w:sz w:val="24"/>
          <w:szCs w:val="24"/>
        </w:rPr>
        <w:t>izvršil</w:t>
      </w:r>
      <w:r w:rsidR="00B51C71">
        <w:rPr>
          <w:rFonts w:ascii="Times New Roman" w:hAnsi="Times New Roman" w:cs="Times New Roman"/>
          <w:sz w:val="24"/>
          <w:szCs w:val="24"/>
        </w:rPr>
        <w:t>i</w:t>
      </w:r>
      <w:r w:rsidRPr="00792BA5">
        <w:rPr>
          <w:rFonts w:ascii="Times New Roman" w:hAnsi="Times New Roman" w:cs="Times New Roman"/>
          <w:sz w:val="24"/>
          <w:szCs w:val="24"/>
        </w:rPr>
        <w:t xml:space="preserve"> </w:t>
      </w:r>
      <w:r w:rsidR="00B51C71">
        <w:rPr>
          <w:rFonts w:ascii="Times New Roman" w:hAnsi="Times New Roman" w:cs="Times New Roman"/>
          <w:sz w:val="24"/>
          <w:szCs w:val="24"/>
        </w:rPr>
        <w:t>su</w:t>
      </w:r>
      <w:r w:rsidRPr="00792BA5">
        <w:rPr>
          <w:rFonts w:ascii="Times New Roman" w:hAnsi="Times New Roman" w:cs="Times New Roman"/>
          <w:sz w:val="24"/>
          <w:szCs w:val="24"/>
        </w:rPr>
        <w:t xml:space="preserve"> ukupne rashode</w:t>
      </w:r>
      <w:r>
        <w:rPr>
          <w:rFonts w:ascii="Times New Roman" w:hAnsi="Times New Roman" w:cs="Times New Roman"/>
          <w:sz w:val="24"/>
          <w:szCs w:val="24"/>
        </w:rPr>
        <w:t xml:space="preserve"> za nefinancijsku imovinu (razred 4)</w:t>
      </w:r>
      <w:r w:rsidRPr="00792BA5">
        <w:rPr>
          <w:rFonts w:ascii="Times New Roman" w:hAnsi="Times New Roman" w:cs="Times New Roman"/>
          <w:sz w:val="24"/>
          <w:szCs w:val="24"/>
        </w:rPr>
        <w:t xml:space="preserve"> u iznosu  </w:t>
      </w:r>
      <w:r w:rsidR="00B51C71">
        <w:rPr>
          <w:rFonts w:ascii="Times New Roman" w:hAnsi="Times New Roman" w:cs="Times New Roman"/>
          <w:sz w:val="24"/>
          <w:szCs w:val="24"/>
        </w:rPr>
        <w:t>od 9.056.072,54 EUR ili 61,13 % u odnosu na planiranih 14.815.531,00 EUR.</w:t>
      </w:r>
    </w:p>
    <w:p w14:paraId="702A5AFF" w14:textId="77777777" w:rsidR="00A82A9A" w:rsidRDefault="00A82A9A" w:rsidP="00616610">
      <w:pPr>
        <w:spacing w:after="0" w:line="276" w:lineRule="auto"/>
        <w:ind w:firstLine="360"/>
        <w:jc w:val="both"/>
        <w:rPr>
          <w:rFonts w:ascii="Times New Roman" w:hAnsi="Times New Roman" w:cs="Times New Roman"/>
          <w:sz w:val="24"/>
          <w:szCs w:val="24"/>
        </w:rPr>
      </w:pPr>
    </w:p>
    <w:p w14:paraId="0DC0B92F" w14:textId="4E0CF055" w:rsidR="00F8747B" w:rsidRPr="00F8747B" w:rsidRDefault="00FB7365" w:rsidP="00616610">
      <w:pPr>
        <w:spacing w:after="0" w:line="276" w:lineRule="auto"/>
        <w:ind w:firstLine="360"/>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I</w:t>
      </w:r>
      <w:r w:rsidRPr="00FB7365">
        <w:rPr>
          <w:rFonts w:ascii="Times New Roman" w:eastAsia="Times New Roman" w:hAnsi="Times New Roman" w:cs="Times New Roman"/>
          <w:kern w:val="0"/>
          <w:sz w:val="24"/>
          <w:szCs w:val="24"/>
          <w:lang w:eastAsia="hr-HR"/>
          <w14:ligatures w14:val="none"/>
        </w:rPr>
        <w:t xml:space="preserve">zdaci za otplatu zajmova u </w:t>
      </w:r>
      <w:r w:rsidR="00F8747B">
        <w:rPr>
          <w:rFonts w:ascii="Times New Roman" w:eastAsia="Times New Roman" w:hAnsi="Times New Roman" w:cs="Times New Roman"/>
          <w:kern w:val="0"/>
          <w:sz w:val="24"/>
          <w:szCs w:val="24"/>
          <w:lang w:eastAsia="hr-HR"/>
          <w14:ligatures w14:val="none"/>
        </w:rPr>
        <w:t>razdoblju od 01.01.2023. do 30.06.2023. iznosili su 187.674,73 EUR</w:t>
      </w:r>
      <w:r w:rsidRPr="00FB7365">
        <w:rPr>
          <w:rFonts w:ascii="Times New Roman" w:eastAsia="Times New Roman" w:hAnsi="Times New Roman" w:cs="Times New Roman"/>
          <w:kern w:val="0"/>
          <w:sz w:val="24"/>
          <w:szCs w:val="24"/>
          <w:lang w:eastAsia="hr-HR"/>
          <w14:ligatures w14:val="none"/>
        </w:rPr>
        <w:t xml:space="preserve">. </w:t>
      </w:r>
      <w:r w:rsidR="00F8747B">
        <w:rPr>
          <w:rFonts w:ascii="Times New Roman" w:eastAsia="Times New Roman" w:hAnsi="Times New Roman" w:cs="Times New Roman"/>
          <w:kern w:val="0"/>
          <w:sz w:val="24"/>
          <w:szCs w:val="24"/>
          <w:lang w:eastAsia="hr-HR"/>
          <w14:ligatures w14:val="none"/>
        </w:rPr>
        <w:t>I</w:t>
      </w:r>
      <w:r w:rsidR="00F8747B" w:rsidRPr="00F8747B">
        <w:rPr>
          <w:rFonts w:ascii="Times New Roman" w:eastAsia="Times New Roman" w:hAnsi="Times New Roman" w:cs="Times New Roman"/>
          <w:kern w:val="0"/>
          <w:sz w:val="24"/>
          <w:szCs w:val="24"/>
          <w:lang w:eastAsia="hr-HR"/>
          <w14:ligatures w14:val="none"/>
        </w:rPr>
        <w:t>zdaci za otplatu zajmova u drugom tromjesečju 2023. godine iznosili su 117.459,69 EUR, a odnosili su se na otplatu kratkoročnog kredita i prvu ratu otplate dugoročnog kredita. Zadnja rata kratkoročnog kredita isplaćena je 28.02.2</w:t>
      </w:r>
      <w:r w:rsidR="00F8747B">
        <w:rPr>
          <w:rFonts w:ascii="Times New Roman" w:eastAsia="Times New Roman" w:hAnsi="Times New Roman" w:cs="Times New Roman"/>
          <w:kern w:val="0"/>
          <w:sz w:val="24"/>
          <w:szCs w:val="24"/>
          <w:lang w:eastAsia="hr-HR"/>
          <w14:ligatures w14:val="none"/>
        </w:rPr>
        <w:t>023. I</w:t>
      </w:r>
      <w:r w:rsidR="00F8747B" w:rsidRPr="00F8747B">
        <w:rPr>
          <w:rFonts w:ascii="Times New Roman" w:eastAsia="Times New Roman" w:hAnsi="Times New Roman" w:cs="Times New Roman"/>
          <w:kern w:val="0"/>
          <w:sz w:val="24"/>
          <w:szCs w:val="24"/>
          <w:lang w:eastAsia="hr-HR"/>
          <w14:ligatures w14:val="none"/>
        </w:rPr>
        <w:t xml:space="preserve">zvršena je otplata nedostajućih sredstva koja su dobivena iz državnog proračuna, a za godišnje prijave poreza u iznosu 70.215,04 EUR. </w:t>
      </w:r>
    </w:p>
    <w:p w14:paraId="6EC75C91" w14:textId="77777777" w:rsidR="00F8747B" w:rsidRDefault="00F8747B"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0E644720" w14:textId="2F9396C1" w:rsidR="00B25222" w:rsidRDefault="00B25222" w:rsidP="00616610">
      <w:pPr>
        <w:spacing w:after="0" w:line="276" w:lineRule="auto"/>
        <w:ind w:firstLine="360"/>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lastRenderedPageBreak/>
        <w:t>R</w:t>
      </w:r>
      <w:r w:rsidRPr="00B25222">
        <w:rPr>
          <w:rFonts w:ascii="Times New Roman" w:eastAsia="Times New Roman" w:hAnsi="Times New Roman" w:cs="Times New Roman"/>
          <w:b/>
          <w:bCs/>
          <w:kern w:val="0"/>
          <w:sz w:val="24"/>
          <w:szCs w:val="24"/>
          <w:lang w:eastAsia="hr-HR"/>
          <w14:ligatures w14:val="none"/>
        </w:rPr>
        <w:t>ashodi za zaposlene</w:t>
      </w:r>
      <w:r>
        <w:rPr>
          <w:rFonts w:ascii="Times New Roman" w:eastAsia="Times New Roman" w:hAnsi="Times New Roman" w:cs="Times New Roman"/>
          <w:b/>
          <w:bCs/>
          <w:kern w:val="0"/>
          <w:sz w:val="24"/>
          <w:szCs w:val="24"/>
          <w:lang w:eastAsia="hr-HR"/>
          <w14:ligatures w14:val="none"/>
        </w:rPr>
        <w:t>- konto 31</w:t>
      </w:r>
    </w:p>
    <w:p w14:paraId="6BDA6D47" w14:textId="69E080F2" w:rsidR="00031E1E" w:rsidRPr="00031E1E" w:rsidRDefault="00B25222"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b/>
      </w:r>
      <w:r w:rsidR="00031E1E" w:rsidRPr="00031E1E">
        <w:rPr>
          <w:rFonts w:ascii="Times New Roman" w:eastAsia="Times New Roman" w:hAnsi="Times New Roman" w:cs="Times New Roman"/>
          <w:kern w:val="0"/>
          <w:sz w:val="24"/>
          <w:szCs w:val="24"/>
          <w:lang w:eastAsia="hr-HR"/>
          <w14:ligatures w14:val="none"/>
        </w:rPr>
        <w:t>Rashodi za zaposlene izvršeni su u iznosu od</w:t>
      </w:r>
      <w:r w:rsidR="00031E1E">
        <w:rPr>
          <w:rFonts w:ascii="Times New Roman" w:eastAsia="Times New Roman" w:hAnsi="Times New Roman" w:cs="Times New Roman"/>
          <w:kern w:val="0"/>
          <w:sz w:val="24"/>
          <w:szCs w:val="24"/>
          <w:lang w:eastAsia="hr-HR"/>
          <w14:ligatures w14:val="none"/>
        </w:rPr>
        <w:t xml:space="preserve"> 292.797,05</w:t>
      </w:r>
      <w:r w:rsidR="00031E1E" w:rsidRPr="00031E1E">
        <w:rPr>
          <w:rFonts w:ascii="Times New Roman" w:eastAsia="Times New Roman" w:hAnsi="Times New Roman" w:cs="Times New Roman"/>
          <w:kern w:val="0"/>
          <w:sz w:val="24"/>
          <w:szCs w:val="24"/>
          <w:lang w:eastAsia="hr-HR"/>
          <w14:ligatures w14:val="none"/>
        </w:rPr>
        <w:t xml:space="preserve"> EUR, što je </w:t>
      </w:r>
      <w:r w:rsidR="00031E1E">
        <w:rPr>
          <w:rFonts w:ascii="Times New Roman" w:eastAsia="Times New Roman" w:hAnsi="Times New Roman" w:cs="Times New Roman"/>
          <w:kern w:val="0"/>
          <w:sz w:val="24"/>
          <w:szCs w:val="24"/>
          <w:lang w:eastAsia="hr-HR"/>
          <w14:ligatures w14:val="none"/>
        </w:rPr>
        <w:t>45,60</w:t>
      </w:r>
      <w:r w:rsidR="00031E1E" w:rsidRPr="00031E1E">
        <w:rPr>
          <w:rFonts w:ascii="Times New Roman" w:eastAsia="Times New Roman" w:hAnsi="Times New Roman" w:cs="Times New Roman"/>
          <w:kern w:val="0"/>
          <w:sz w:val="24"/>
          <w:szCs w:val="24"/>
          <w:lang w:eastAsia="hr-HR"/>
          <w14:ligatures w14:val="none"/>
        </w:rPr>
        <w:t xml:space="preserve"> % u odnosu na plan</w:t>
      </w:r>
      <w:r w:rsidR="00031E1E">
        <w:rPr>
          <w:rFonts w:ascii="Times New Roman" w:eastAsia="Times New Roman" w:hAnsi="Times New Roman" w:cs="Times New Roman"/>
          <w:kern w:val="0"/>
          <w:sz w:val="24"/>
          <w:szCs w:val="24"/>
          <w:lang w:eastAsia="hr-HR"/>
          <w14:ligatures w14:val="none"/>
        </w:rPr>
        <w:t>.</w:t>
      </w:r>
      <w:r w:rsidR="00031E1E" w:rsidRPr="00031E1E">
        <w:rPr>
          <w:rFonts w:ascii="Times New Roman" w:eastAsia="Times New Roman" w:hAnsi="Times New Roman" w:cs="Times New Roman"/>
          <w:kern w:val="0"/>
          <w:sz w:val="24"/>
          <w:szCs w:val="24"/>
          <w:lang w:eastAsia="hr-HR"/>
          <w14:ligatures w14:val="none"/>
        </w:rPr>
        <w:t xml:space="preserve"> </w:t>
      </w:r>
      <w:r w:rsidR="00031E1E">
        <w:rPr>
          <w:rFonts w:ascii="Times New Roman" w:eastAsia="Times New Roman" w:hAnsi="Times New Roman" w:cs="Times New Roman"/>
          <w:kern w:val="0"/>
          <w:sz w:val="24"/>
          <w:szCs w:val="24"/>
          <w:lang w:eastAsia="hr-HR"/>
          <w14:ligatures w14:val="none"/>
        </w:rPr>
        <w:t>U</w:t>
      </w:r>
      <w:r w:rsidR="00031E1E" w:rsidRPr="00031E1E">
        <w:rPr>
          <w:rFonts w:ascii="Times New Roman" w:eastAsia="Times New Roman" w:hAnsi="Times New Roman" w:cs="Times New Roman"/>
          <w:kern w:val="0"/>
          <w:sz w:val="24"/>
          <w:szCs w:val="24"/>
          <w:lang w:eastAsia="hr-HR"/>
          <w14:ligatures w14:val="none"/>
        </w:rPr>
        <w:t>kupni rashodi Općine za plaće u razdoblju od 01.01.2023. do 30.06.2023. godine iznosili su 100.680,99 EUR-a što je više za 42,7% u odnosu na isto izvještajno razdoblje prethodne godine. Razlog povećanje rashoda je povećanje osnovice za obračun plaće djelatnika Općine. DV Jurek ostvario je ukupne rashode za plaće u iznosu od 148.850,21 EUR. Sveukupni konsolidirani rashodi za plaće ostvareni su u iznosu od 249.531,20 EUR.</w:t>
      </w:r>
      <w:r w:rsidR="00031E1E">
        <w:rPr>
          <w:rFonts w:ascii="Times New Roman" w:eastAsia="Times New Roman" w:hAnsi="Times New Roman" w:cs="Times New Roman"/>
          <w:kern w:val="0"/>
          <w:sz w:val="24"/>
          <w:szCs w:val="24"/>
          <w:lang w:eastAsia="hr-HR"/>
          <w14:ligatures w14:val="none"/>
        </w:rPr>
        <w:t xml:space="preserve"> U</w:t>
      </w:r>
      <w:r w:rsidR="00031E1E" w:rsidRPr="00031E1E">
        <w:rPr>
          <w:rFonts w:ascii="Times New Roman" w:eastAsia="Times New Roman" w:hAnsi="Times New Roman" w:cs="Times New Roman"/>
          <w:kern w:val="0"/>
          <w:sz w:val="24"/>
          <w:szCs w:val="24"/>
          <w:lang w:eastAsia="hr-HR"/>
          <w14:ligatures w14:val="none"/>
        </w:rPr>
        <w:t>kupni ostali rashodi za zaposlene Općine u razdoblju od 01.01.2023. do 30.06.2023. godine iznosili su 5.404,65 EUR. Isplaćena je jubilarna nagrada za 20 godina rada i bonovi za sve djelatnike u Lidl trgovini za Uskrs. DV Jurek ostvario je ukupne ostale rashode za  zaposlene u iznosu od 1.780,00 EUR. Sveukupni konsolidirani ostali rashodi za zaposlene ostvareni su u iznosu od 7.184,65 EUR.</w:t>
      </w:r>
      <w:r w:rsidR="00202970">
        <w:rPr>
          <w:rFonts w:ascii="Times New Roman" w:eastAsia="Times New Roman" w:hAnsi="Times New Roman" w:cs="Times New Roman"/>
          <w:kern w:val="0"/>
          <w:sz w:val="24"/>
          <w:szCs w:val="24"/>
          <w:lang w:eastAsia="hr-HR"/>
          <w14:ligatures w14:val="none"/>
        </w:rPr>
        <w:t xml:space="preserve"> Ukupni doprinosi na plaće ostvareni su u iznosu od 36.081,20 EUR. </w:t>
      </w:r>
    </w:p>
    <w:p w14:paraId="32691842" w14:textId="77777777" w:rsidR="00031E1E" w:rsidRDefault="00031E1E"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4B8D4DFF" w14:textId="5A4C0BAF" w:rsidR="00707DE7" w:rsidRDefault="00707DE7"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707DE7">
        <w:rPr>
          <w:rFonts w:ascii="Times New Roman" w:eastAsia="Times New Roman" w:hAnsi="Times New Roman" w:cs="Times New Roman"/>
          <w:b/>
          <w:bCs/>
          <w:kern w:val="0"/>
          <w:sz w:val="24"/>
          <w:szCs w:val="24"/>
          <w:lang w:eastAsia="hr-HR"/>
          <w14:ligatures w14:val="none"/>
        </w:rPr>
        <w:t>Materijalni rashodi- konto 32</w:t>
      </w:r>
    </w:p>
    <w:p w14:paraId="07F81807" w14:textId="1AAAEBD6" w:rsidR="003133AC" w:rsidRDefault="00707DE7"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b/>
      </w:r>
      <w:r w:rsidRPr="00707DE7">
        <w:rPr>
          <w:rFonts w:ascii="Times New Roman" w:eastAsia="Times New Roman" w:hAnsi="Times New Roman" w:cs="Times New Roman"/>
          <w:kern w:val="0"/>
          <w:sz w:val="24"/>
          <w:szCs w:val="24"/>
          <w:lang w:eastAsia="hr-HR"/>
          <w14:ligatures w14:val="none"/>
        </w:rPr>
        <w:t xml:space="preserve">Općina Gornja Stubica planirala je ukupne materijalne rashode u iznosu od </w:t>
      </w:r>
      <w:r w:rsidR="00031E1E">
        <w:rPr>
          <w:rFonts w:ascii="Times New Roman" w:eastAsia="Times New Roman" w:hAnsi="Times New Roman" w:cs="Times New Roman"/>
          <w:kern w:val="0"/>
          <w:sz w:val="24"/>
          <w:szCs w:val="24"/>
          <w:lang w:eastAsia="hr-HR"/>
          <w14:ligatures w14:val="none"/>
        </w:rPr>
        <w:t>1.268.692,00 EUR.</w:t>
      </w:r>
      <w:r>
        <w:rPr>
          <w:rFonts w:ascii="Times New Roman" w:eastAsia="Times New Roman" w:hAnsi="Times New Roman" w:cs="Times New Roman"/>
          <w:kern w:val="0"/>
          <w:sz w:val="24"/>
          <w:szCs w:val="24"/>
          <w:lang w:eastAsia="hr-HR"/>
          <w14:ligatures w14:val="none"/>
        </w:rPr>
        <w:t xml:space="preserve"> Izvršenje konta 32- materijalni rashodi iznosi </w:t>
      </w:r>
      <w:r w:rsidR="00031E1E">
        <w:rPr>
          <w:rFonts w:ascii="Times New Roman" w:eastAsia="Times New Roman" w:hAnsi="Times New Roman" w:cs="Times New Roman"/>
          <w:kern w:val="0"/>
          <w:sz w:val="24"/>
          <w:szCs w:val="24"/>
          <w:lang w:eastAsia="hr-HR"/>
          <w14:ligatures w14:val="none"/>
        </w:rPr>
        <w:t>589.637,55</w:t>
      </w:r>
      <w:r>
        <w:rPr>
          <w:rFonts w:ascii="Times New Roman" w:eastAsia="Times New Roman" w:hAnsi="Times New Roman" w:cs="Times New Roman"/>
          <w:kern w:val="0"/>
          <w:sz w:val="24"/>
          <w:szCs w:val="24"/>
          <w:lang w:eastAsia="hr-HR"/>
          <w14:ligatures w14:val="none"/>
        </w:rPr>
        <w:t xml:space="preserve"> </w:t>
      </w:r>
      <w:r w:rsidR="00031E1E">
        <w:rPr>
          <w:rFonts w:ascii="Times New Roman" w:eastAsia="Times New Roman" w:hAnsi="Times New Roman" w:cs="Times New Roman"/>
          <w:kern w:val="0"/>
          <w:sz w:val="24"/>
          <w:szCs w:val="24"/>
          <w:lang w:eastAsia="hr-HR"/>
          <w14:ligatures w14:val="none"/>
        </w:rPr>
        <w:t>EUR</w:t>
      </w:r>
      <w:r>
        <w:rPr>
          <w:rFonts w:ascii="Times New Roman" w:eastAsia="Times New Roman" w:hAnsi="Times New Roman" w:cs="Times New Roman"/>
          <w:kern w:val="0"/>
          <w:sz w:val="24"/>
          <w:szCs w:val="24"/>
          <w:lang w:eastAsia="hr-HR"/>
          <w14:ligatures w14:val="none"/>
        </w:rPr>
        <w:t xml:space="preserve"> ili </w:t>
      </w:r>
      <w:r w:rsidR="00031E1E">
        <w:rPr>
          <w:rFonts w:ascii="Times New Roman" w:eastAsia="Times New Roman" w:hAnsi="Times New Roman" w:cs="Times New Roman"/>
          <w:kern w:val="0"/>
          <w:sz w:val="24"/>
          <w:szCs w:val="24"/>
          <w:lang w:eastAsia="hr-HR"/>
          <w14:ligatures w14:val="none"/>
        </w:rPr>
        <w:t xml:space="preserve">46,48% </w:t>
      </w:r>
      <w:r>
        <w:rPr>
          <w:rFonts w:ascii="Times New Roman" w:eastAsia="Times New Roman" w:hAnsi="Times New Roman" w:cs="Times New Roman"/>
          <w:kern w:val="0"/>
          <w:sz w:val="24"/>
          <w:szCs w:val="24"/>
          <w:lang w:eastAsia="hr-HR"/>
          <w14:ligatures w14:val="none"/>
        </w:rPr>
        <w:t>planiranih rashoda.</w:t>
      </w:r>
      <w:r w:rsidR="00202970">
        <w:rPr>
          <w:rFonts w:ascii="Times New Roman" w:eastAsia="Times New Roman" w:hAnsi="Times New Roman" w:cs="Times New Roman"/>
          <w:kern w:val="0"/>
          <w:sz w:val="24"/>
          <w:szCs w:val="24"/>
          <w:lang w:eastAsia="hr-HR"/>
          <w14:ligatures w14:val="none"/>
        </w:rPr>
        <w:t xml:space="preserve"> Naknade troškova zaposlenima ostvarene su u iznosu od 19.114,26 EUR, rashodi za materijal i energiju ostvareni su u iznosu od 155.777,77 EUR. </w:t>
      </w:r>
      <w:r w:rsidR="00202970" w:rsidRPr="00202970">
        <w:rPr>
          <w:rFonts w:ascii="Times New Roman" w:eastAsia="Times New Roman" w:hAnsi="Times New Roman" w:cs="Times New Roman"/>
          <w:kern w:val="0"/>
          <w:sz w:val="24"/>
          <w:szCs w:val="24"/>
          <w:lang w:eastAsia="hr-HR"/>
          <w14:ligatures w14:val="none"/>
        </w:rPr>
        <w:t>Najznačajnije povećanje rashoda vidljivo je na kontu</w:t>
      </w:r>
      <w:r w:rsidR="00202970">
        <w:rPr>
          <w:rFonts w:ascii="Times New Roman" w:eastAsia="Times New Roman" w:hAnsi="Times New Roman" w:cs="Times New Roman"/>
          <w:kern w:val="0"/>
          <w:sz w:val="24"/>
          <w:szCs w:val="24"/>
          <w:lang w:eastAsia="hr-HR"/>
          <w14:ligatures w14:val="none"/>
        </w:rPr>
        <w:t xml:space="preserve"> rashodi za usluge</w:t>
      </w:r>
      <w:r w:rsidR="00202970" w:rsidRPr="00202970">
        <w:rPr>
          <w:rFonts w:ascii="Times New Roman" w:eastAsia="Times New Roman" w:hAnsi="Times New Roman" w:cs="Times New Roman"/>
          <w:kern w:val="0"/>
          <w:sz w:val="24"/>
          <w:szCs w:val="24"/>
          <w:lang w:eastAsia="hr-HR"/>
          <w14:ligatures w14:val="none"/>
        </w:rPr>
        <w:t xml:space="preserve"> </w:t>
      </w:r>
      <w:r w:rsidR="00202970">
        <w:rPr>
          <w:rFonts w:ascii="Times New Roman" w:eastAsia="Times New Roman" w:hAnsi="Times New Roman" w:cs="Times New Roman"/>
          <w:kern w:val="0"/>
          <w:sz w:val="24"/>
          <w:szCs w:val="24"/>
          <w:lang w:eastAsia="hr-HR"/>
          <w14:ligatures w14:val="none"/>
        </w:rPr>
        <w:t>(</w:t>
      </w:r>
      <w:r w:rsidR="00202970" w:rsidRPr="00202970">
        <w:rPr>
          <w:rFonts w:ascii="Times New Roman" w:eastAsia="Times New Roman" w:hAnsi="Times New Roman" w:cs="Times New Roman"/>
          <w:kern w:val="0"/>
          <w:sz w:val="24"/>
          <w:szCs w:val="24"/>
          <w:lang w:eastAsia="hr-HR"/>
          <w14:ligatures w14:val="none"/>
        </w:rPr>
        <w:t>intelektualne i osobne usluge</w:t>
      </w:r>
      <w:r w:rsidR="00202970">
        <w:rPr>
          <w:rFonts w:ascii="Times New Roman" w:eastAsia="Times New Roman" w:hAnsi="Times New Roman" w:cs="Times New Roman"/>
          <w:kern w:val="0"/>
          <w:sz w:val="24"/>
          <w:szCs w:val="24"/>
          <w:lang w:eastAsia="hr-HR"/>
          <w14:ligatures w14:val="none"/>
        </w:rPr>
        <w:t>)</w:t>
      </w:r>
      <w:r w:rsidR="00202970" w:rsidRPr="00202970">
        <w:rPr>
          <w:rFonts w:ascii="Times New Roman" w:eastAsia="Times New Roman" w:hAnsi="Times New Roman" w:cs="Times New Roman"/>
          <w:kern w:val="0"/>
          <w:sz w:val="24"/>
          <w:szCs w:val="24"/>
          <w:lang w:eastAsia="hr-HR"/>
          <w14:ligatures w14:val="none"/>
        </w:rPr>
        <w:t>. U razdoblju od 01.01.2023. do 30.06.2023. godine Općina je koristila usluge vanjskog suradnika u postupku dodjele bespovratnih sredstava iz Fonda solidarnosti Europske unije (usluga vođenja projekta, usluge javne nabave, usluge pripreme dokumentacije za prijavu na natječaje..). DV Jurek ostvario je ukupne rashode za usluge u iznosu od 6.595,48 EUR.</w:t>
      </w:r>
      <w:r w:rsidR="00202970">
        <w:rPr>
          <w:rFonts w:ascii="Times New Roman" w:eastAsia="Times New Roman" w:hAnsi="Times New Roman" w:cs="Times New Roman"/>
          <w:kern w:val="0"/>
          <w:sz w:val="24"/>
          <w:szCs w:val="24"/>
          <w:lang w:eastAsia="hr-HR"/>
          <w14:ligatures w14:val="none"/>
        </w:rPr>
        <w:t xml:space="preserve"> Ostali nespomenuti rashodi poslovanja izvršeni su u iznosu od 77.837,78 EUR. </w:t>
      </w:r>
      <w:r w:rsidR="00202970" w:rsidRPr="00202970">
        <w:rPr>
          <w:rFonts w:ascii="Times New Roman" w:eastAsia="Times New Roman" w:hAnsi="Times New Roman" w:cs="Times New Roman"/>
          <w:kern w:val="0"/>
          <w:sz w:val="24"/>
          <w:szCs w:val="24"/>
          <w:lang w:eastAsia="hr-HR"/>
          <w14:ligatures w14:val="none"/>
        </w:rPr>
        <w:t>U razdoblju od 01.01.2023. do 30.06.2023. Općina je uplatila poticajnu naknadu za zaštitu okoliša Fondu za zaštitu okoliša, povećani je proračun za redovna sredstva koja Općina svaki mjesec isplaćuje TZ. DV Jurek ostvario je ukupne rashode u iznosu od 218,45 EUR.</w:t>
      </w:r>
    </w:p>
    <w:p w14:paraId="138D726D" w14:textId="77777777" w:rsidR="003133AC" w:rsidRDefault="003133AC"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0293BBE7" w14:textId="6F48FCF5" w:rsidR="00D1605E" w:rsidRDefault="00D1605E"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D1605E">
        <w:rPr>
          <w:rFonts w:ascii="Times New Roman" w:eastAsia="Times New Roman" w:hAnsi="Times New Roman" w:cs="Times New Roman"/>
          <w:b/>
          <w:bCs/>
          <w:kern w:val="0"/>
          <w:sz w:val="24"/>
          <w:szCs w:val="24"/>
          <w:lang w:eastAsia="hr-HR"/>
          <w14:ligatures w14:val="none"/>
        </w:rPr>
        <w:t>Financijski rashodi- konto 34</w:t>
      </w:r>
    </w:p>
    <w:p w14:paraId="3D11829C" w14:textId="4B41CDE0" w:rsidR="003133AC" w:rsidRPr="003133AC" w:rsidRDefault="00D1605E" w:rsidP="00616610">
      <w:pPr>
        <w:spacing w:after="0" w:line="276" w:lineRule="auto"/>
        <w:jc w:val="both"/>
        <w:rPr>
          <w:rFonts w:ascii="Times New Roman" w:eastAsia="Times New Roman" w:hAnsi="Times New Roman" w:cs="Times New Roman"/>
          <w:kern w:val="0"/>
          <w:sz w:val="24"/>
          <w:szCs w:val="24"/>
          <w:lang w:eastAsia="hr-HR"/>
          <w14:ligatures w14:val="none"/>
        </w:rPr>
      </w:pPr>
      <w:r w:rsidRPr="00707DE7">
        <w:rPr>
          <w:rFonts w:ascii="Times New Roman" w:eastAsia="Times New Roman" w:hAnsi="Times New Roman" w:cs="Times New Roman"/>
          <w:kern w:val="0"/>
          <w:sz w:val="24"/>
          <w:szCs w:val="24"/>
          <w:lang w:eastAsia="hr-HR"/>
          <w14:ligatures w14:val="none"/>
        </w:rPr>
        <w:t xml:space="preserve">Općina Gornja Stubica planirala je ukupne </w:t>
      </w:r>
      <w:r>
        <w:rPr>
          <w:rFonts w:ascii="Times New Roman" w:eastAsia="Times New Roman" w:hAnsi="Times New Roman" w:cs="Times New Roman"/>
          <w:kern w:val="0"/>
          <w:sz w:val="24"/>
          <w:szCs w:val="24"/>
          <w:lang w:eastAsia="hr-HR"/>
          <w14:ligatures w14:val="none"/>
        </w:rPr>
        <w:t xml:space="preserve">financijske </w:t>
      </w:r>
      <w:r w:rsidRPr="00707DE7">
        <w:rPr>
          <w:rFonts w:ascii="Times New Roman" w:eastAsia="Times New Roman" w:hAnsi="Times New Roman" w:cs="Times New Roman"/>
          <w:kern w:val="0"/>
          <w:sz w:val="24"/>
          <w:szCs w:val="24"/>
          <w:lang w:eastAsia="hr-HR"/>
          <w14:ligatures w14:val="none"/>
        </w:rPr>
        <w:t>rashode u iznosu od</w:t>
      </w:r>
      <w:r w:rsidR="003133AC">
        <w:rPr>
          <w:rFonts w:ascii="Times New Roman" w:eastAsia="Times New Roman" w:hAnsi="Times New Roman" w:cs="Times New Roman"/>
          <w:kern w:val="0"/>
          <w:sz w:val="24"/>
          <w:szCs w:val="24"/>
          <w:lang w:eastAsia="hr-HR"/>
          <w14:ligatures w14:val="none"/>
        </w:rPr>
        <w:t xml:space="preserve"> 161.579,00 EUR, a ostvareni su u iznosu od 23.909,32 EUR ili 14,80% u odnosu na plan. R</w:t>
      </w:r>
      <w:r w:rsidR="003133AC" w:rsidRPr="003133AC">
        <w:rPr>
          <w:rFonts w:ascii="Times New Roman" w:eastAsia="Times New Roman" w:hAnsi="Times New Roman" w:cs="Times New Roman"/>
          <w:kern w:val="0"/>
          <w:sz w:val="24"/>
          <w:szCs w:val="24"/>
          <w:lang w:eastAsia="hr-HR"/>
          <w14:ligatures w14:val="none"/>
        </w:rPr>
        <w:t>ashodi za primljene predujmove i zajmove u drugom tromjesečju 2023. godine iznosili 18.576,98 EUR. Razlog povećanja rashoda je otplata kamata za dugoročni kredit.</w:t>
      </w:r>
      <w:r w:rsidR="003133AC">
        <w:rPr>
          <w:rFonts w:ascii="Times New Roman" w:eastAsia="Times New Roman" w:hAnsi="Times New Roman" w:cs="Times New Roman"/>
          <w:kern w:val="0"/>
          <w:sz w:val="24"/>
          <w:szCs w:val="24"/>
          <w:lang w:eastAsia="hr-HR"/>
          <w14:ligatures w14:val="none"/>
        </w:rPr>
        <w:t xml:space="preserve"> Ostali financijski rashodi ostvareni su u iznosu od 5.332, 34 EUR. </w:t>
      </w:r>
    </w:p>
    <w:p w14:paraId="3F9575C6" w14:textId="77777777" w:rsidR="00D1605E" w:rsidRDefault="00D1605E"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595C367E" w14:textId="3A962440" w:rsidR="00D1605E" w:rsidRDefault="00D1605E"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D1605E">
        <w:rPr>
          <w:rFonts w:ascii="Times New Roman" w:eastAsia="Times New Roman" w:hAnsi="Times New Roman" w:cs="Times New Roman"/>
          <w:b/>
          <w:bCs/>
          <w:kern w:val="0"/>
          <w:sz w:val="24"/>
          <w:szCs w:val="24"/>
          <w:lang w:eastAsia="hr-HR"/>
          <w14:ligatures w14:val="none"/>
        </w:rPr>
        <w:t>Subvencije- konto 35</w:t>
      </w:r>
    </w:p>
    <w:p w14:paraId="63B7D423" w14:textId="2505D4A5" w:rsidR="00014C73" w:rsidRDefault="00014C73"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b/>
      </w:r>
      <w:r w:rsidRPr="00014C73">
        <w:rPr>
          <w:rFonts w:ascii="Times New Roman" w:eastAsia="Times New Roman" w:hAnsi="Times New Roman" w:cs="Times New Roman"/>
          <w:kern w:val="0"/>
          <w:sz w:val="24"/>
          <w:szCs w:val="24"/>
          <w:lang w:eastAsia="hr-HR"/>
          <w14:ligatures w14:val="none"/>
        </w:rPr>
        <w:t>Proračunom za 202</w:t>
      </w:r>
      <w:r w:rsidR="00A30752">
        <w:rPr>
          <w:rFonts w:ascii="Times New Roman" w:eastAsia="Times New Roman" w:hAnsi="Times New Roman" w:cs="Times New Roman"/>
          <w:kern w:val="0"/>
          <w:sz w:val="24"/>
          <w:szCs w:val="24"/>
          <w:lang w:eastAsia="hr-HR"/>
          <w14:ligatures w14:val="none"/>
        </w:rPr>
        <w:t>3</w:t>
      </w:r>
      <w:r w:rsidRPr="00014C73">
        <w:rPr>
          <w:rFonts w:ascii="Times New Roman" w:eastAsia="Times New Roman" w:hAnsi="Times New Roman" w:cs="Times New Roman"/>
          <w:kern w:val="0"/>
          <w:sz w:val="24"/>
          <w:szCs w:val="24"/>
          <w:lang w:eastAsia="hr-HR"/>
          <w14:ligatures w14:val="none"/>
        </w:rPr>
        <w:t xml:space="preserve">. godinu za subvencije je planirano </w:t>
      </w:r>
      <w:r w:rsidR="00A30752">
        <w:rPr>
          <w:rFonts w:ascii="Times New Roman" w:eastAsia="Times New Roman" w:hAnsi="Times New Roman" w:cs="Times New Roman"/>
          <w:kern w:val="0"/>
          <w:sz w:val="24"/>
          <w:szCs w:val="24"/>
          <w:lang w:eastAsia="hr-HR"/>
          <w14:ligatures w14:val="none"/>
        </w:rPr>
        <w:t>40.126,00 EUR</w:t>
      </w:r>
      <w:r w:rsidRPr="00014C73">
        <w:rPr>
          <w:rFonts w:ascii="Times New Roman" w:eastAsia="Times New Roman" w:hAnsi="Times New Roman" w:cs="Times New Roman"/>
          <w:kern w:val="0"/>
          <w:sz w:val="24"/>
          <w:szCs w:val="24"/>
          <w:lang w:eastAsia="hr-HR"/>
          <w14:ligatures w14:val="none"/>
        </w:rPr>
        <w:t xml:space="preserve">, a izvršeno je </w:t>
      </w:r>
      <w:r w:rsidR="00A30752">
        <w:rPr>
          <w:rFonts w:ascii="Times New Roman" w:eastAsia="Times New Roman" w:hAnsi="Times New Roman" w:cs="Times New Roman"/>
          <w:kern w:val="0"/>
          <w:sz w:val="24"/>
          <w:szCs w:val="24"/>
          <w:lang w:eastAsia="hr-HR"/>
          <w14:ligatures w14:val="none"/>
        </w:rPr>
        <w:t xml:space="preserve">22.012,77 EUR isplata poljoprivrednicima i obrtnicima </w:t>
      </w:r>
      <w:r w:rsidRPr="00014C73">
        <w:rPr>
          <w:rFonts w:ascii="Times New Roman" w:eastAsia="Times New Roman" w:hAnsi="Times New Roman" w:cs="Times New Roman"/>
          <w:kern w:val="0"/>
          <w:sz w:val="24"/>
          <w:szCs w:val="24"/>
          <w:lang w:eastAsia="hr-HR"/>
          <w14:ligatures w14:val="none"/>
        </w:rPr>
        <w:t xml:space="preserve">ili </w:t>
      </w:r>
      <w:r w:rsidR="00A30752">
        <w:rPr>
          <w:rFonts w:ascii="Times New Roman" w:eastAsia="Times New Roman" w:hAnsi="Times New Roman" w:cs="Times New Roman"/>
          <w:kern w:val="0"/>
          <w:sz w:val="24"/>
          <w:szCs w:val="24"/>
          <w:lang w:eastAsia="hr-HR"/>
          <w14:ligatures w14:val="none"/>
        </w:rPr>
        <w:t xml:space="preserve">54,86 </w:t>
      </w:r>
      <w:r w:rsidRPr="00014C73">
        <w:rPr>
          <w:rFonts w:ascii="Times New Roman" w:eastAsia="Times New Roman" w:hAnsi="Times New Roman" w:cs="Times New Roman"/>
          <w:kern w:val="0"/>
          <w:sz w:val="24"/>
          <w:szCs w:val="24"/>
          <w:lang w:eastAsia="hr-HR"/>
          <w14:ligatures w14:val="none"/>
        </w:rPr>
        <w:t>% planiranih rashoda.</w:t>
      </w:r>
    </w:p>
    <w:p w14:paraId="73022AF3" w14:textId="77777777" w:rsidR="004350E0" w:rsidRDefault="004350E0"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0C92474C" w14:textId="1CAFF045" w:rsidR="004350E0" w:rsidRDefault="004350E0"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4350E0">
        <w:rPr>
          <w:rFonts w:ascii="Times New Roman" w:eastAsia="Times New Roman" w:hAnsi="Times New Roman" w:cs="Times New Roman"/>
          <w:b/>
          <w:bCs/>
          <w:kern w:val="0"/>
          <w:sz w:val="24"/>
          <w:szCs w:val="24"/>
          <w:lang w:eastAsia="hr-HR"/>
          <w14:ligatures w14:val="none"/>
        </w:rPr>
        <w:t xml:space="preserve">Pomoći dane u inozemstvo i unutar općeg proračuna- </w:t>
      </w:r>
      <w:r w:rsidR="005E2148">
        <w:rPr>
          <w:rFonts w:ascii="Times New Roman" w:eastAsia="Times New Roman" w:hAnsi="Times New Roman" w:cs="Times New Roman"/>
          <w:b/>
          <w:bCs/>
          <w:kern w:val="0"/>
          <w:sz w:val="24"/>
          <w:szCs w:val="24"/>
          <w:lang w:eastAsia="hr-HR"/>
          <w14:ligatures w14:val="none"/>
        </w:rPr>
        <w:t xml:space="preserve">konto </w:t>
      </w:r>
      <w:r w:rsidRPr="004350E0">
        <w:rPr>
          <w:rFonts w:ascii="Times New Roman" w:eastAsia="Times New Roman" w:hAnsi="Times New Roman" w:cs="Times New Roman"/>
          <w:b/>
          <w:bCs/>
          <w:kern w:val="0"/>
          <w:sz w:val="24"/>
          <w:szCs w:val="24"/>
          <w:lang w:eastAsia="hr-HR"/>
          <w14:ligatures w14:val="none"/>
        </w:rPr>
        <w:t>36</w:t>
      </w:r>
    </w:p>
    <w:p w14:paraId="6E5AE28E" w14:textId="284DEC66" w:rsidR="004350E0" w:rsidRPr="00D1605E" w:rsidRDefault="004350E0" w:rsidP="00616610">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707DE7">
        <w:rPr>
          <w:rFonts w:ascii="Times New Roman" w:eastAsia="Times New Roman" w:hAnsi="Times New Roman" w:cs="Times New Roman"/>
          <w:kern w:val="0"/>
          <w:sz w:val="24"/>
          <w:szCs w:val="24"/>
          <w:lang w:eastAsia="hr-HR"/>
          <w14:ligatures w14:val="none"/>
        </w:rPr>
        <w:t xml:space="preserve">Općina Gornja Stubica planirala je ukupne </w:t>
      </w:r>
      <w:r>
        <w:rPr>
          <w:rFonts w:ascii="Times New Roman" w:eastAsia="Times New Roman" w:hAnsi="Times New Roman" w:cs="Times New Roman"/>
          <w:kern w:val="0"/>
          <w:sz w:val="24"/>
          <w:szCs w:val="24"/>
          <w:lang w:eastAsia="hr-HR"/>
          <w14:ligatures w14:val="none"/>
        </w:rPr>
        <w:t>rashode za pomoći dane u inozemstvo i unutar općeg proračuna</w:t>
      </w:r>
      <w:r w:rsidR="00B85166">
        <w:rPr>
          <w:rFonts w:ascii="Times New Roman" w:eastAsia="Times New Roman" w:hAnsi="Times New Roman" w:cs="Times New Roman"/>
          <w:kern w:val="0"/>
          <w:sz w:val="24"/>
          <w:szCs w:val="24"/>
          <w:lang w:eastAsia="hr-HR"/>
          <w14:ligatures w14:val="none"/>
        </w:rPr>
        <w:t xml:space="preserve"> (prijenosi za sufinanciranje dječjih vrtića, JVP Zabok)</w:t>
      </w:r>
      <w:r>
        <w:rPr>
          <w:rFonts w:ascii="Times New Roman" w:eastAsia="Times New Roman" w:hAnsi="Times New Roman" w:cs="Times New Roman"/>
          <w:kern w:val="0"/>
          <w:sz w:val="24"/>
          <w:szCs w:val="24"/>
          <w:lang w:eastAsia="hr-HR"/>
          <w14:ligatures w14:val="none"/>
        </w:rPr>
        <w:t xml:space="preserve"> </w:t>
      </w:r>
      <w:r w:rsidRPr="00707DE7">
        <w:rPr>
          <w:rFonts w:ascii="Times New Roman" w:eastAsia="Times New Roman" w:hAnsi="Times New Roman" w:cs="Times New Roman"/>
          <w:kern w:val="0"/>
          <w:sz w:val="24"/>
          <w:szCs w:val="24"/>
          <w:lang w:eastAsia="hr-HR"/>
          <w14:ligatures w14:val="none"/>
        </w:rPr>
        <w:t>u iznosu o</w:t>
      </w:r>
      <w:r>
        <w:rPr>
          <w:rFonts w:ascii="Times New Roman" w:eastAsia="Times New Roman" w:hAnsi="Times New Roman" w:cs="Times New Roman"/>
          <w:kern w:val="0"/>
          <w:sz w:val="24"/>
          <w:szCs w:val="24"/>
          <w:lang w:eastAsia="hr-HR"/>
          <w14:ligatures w14:val="none"/>
        </w:rPr>
        <w:t xml:space="preserve">d </w:t>
      </w:r>
      <w:r w:rsidR="00A30752">
        <w:rPr>
          <w:rFonts w:ascii="Times New Roman" w:eastAsia="Times New Roman" w:hAnsi="Times New Roman" w:cs="Times New Roman"/>
          <w:kern w:val="0"/>
          <w:sz w:val="24"/>
          <w:szCs w:val="24"/>
          <w:lang w:eastAsia="hr-HR"/>
          <w14:ligatures w14:val="none"/>
        </w:rPr>
        <w:t>37.884,00</w:t>
      </w:r>
      <w:r>
        <w:rPr>
          <w:rFonts w:ascii="Times New Roman" w:eastAsia="Times New Roman" w:hAnsi="Times New Roman" w:cs="Times New Roman"/>
          <w:kern w:val="0"/>
          <w:sz w:val="24"/>
          <w:szCs w:val="24"/>
          <w:lang w:eastAsia="hr-HR"/>
          <w14:ligatures w14:val="none"/>
        </w:rPr>
        <w:t xml:space="preserve"> </w:t>
      </w:r>
      <w:r w:rsidR="00A30752">
        <w:rPr>
          <w:rFonts w:ascii="Times New Roman" w:eastAsia="Times New Roman" w:hAnsi="Times New Roman" w:cs="Times New Roman"/>
          <w:kern w:val="0"/>
          <w:sz w:val="24"/>
          <w:szCs w:val="24"/>
          <w:lang w:eastAsia="hr-HR"/>
          <w14:ligatures w14:val="none"/>
        </w:rPr>
        <w:t>EUR</w:t>
      </w:r>
      <w:r>
        <w:rPr>
          <w:rFonts w:ascii="Times New Roman" w:eastAsia="Times New Roman" w:hAnsi="Times New Roman" w:cs="Times New Roman"/>
          <w:kern w:val="0"/>
          <w:sz w:val="24"/>
          <w:szCs w:val="24"/>
          <w:lang w:eastAsia="hr-HR"/>
          <w14:ligatures w14:val="none"/>
        </w:rPr>
        <w:t xml:space="preserve">. Izvršenje konta 36  iznosi </w:t>
      </w:r>
      <w:r w:rsidR="00A30752">
        <w:rPr>
          <w:rFonts w:ascii="Times New Roman" w:eastAsia="Times New Roman" w:hAnsi="Times New Roman" w:cs="Times New Roman"/>
          <w:kern w:val="0"/>
          <w:sz w:val="24"/>
          <w:szCs w:val="24"/>
          <w:lang w:eastAsia="hr-HR"/>
          <w14:ligatures w14:val="none"/>
        </w:rPr>
        <w:t>19.118,98 EUR</w:t>
      </w:r>
      <w:r>
        <w:rPr>
          <w:rFonts w:ascii="Times New Roman" w:eastAsia="Times New Roman" w:hAnsi="Times New Roman" w:cs="Times New Roman"/>
          <w:kern w:val="0"/>
          <w:sz w:val="24"/>
          <w:szCs w:val="24"/>
          <w:lang w:eastAsia="hr-HR"/>
          <w14:ligatures w14:val="none"/>
        </w:rPr>
        <w:t xml:space="preserve"> ili </w:t>
      </w:r>
      <w:r w:rsidR="00A30752">
        <w:rPr>
          <w:rFonts w:ascii="Times New Roman" w:eastAsia="Times New Roman" w:hAnsi="Times New Roman" w:cs="Times New Roman"/>
          <w:kern w:val="0"/>
          <w:sz w:val="24"/>
          <w:szCs w:val="24"/>
          <w:lang w:eastAsia="hr-HR"/>
          <w14:ligatures w14:val="none"/>
        </w:rPr>
        <w:t>50,47</w:t>
      </w:r>
      <w:r>
        <w:rPr>
          <w:rFonts w:ascii="Times New Roman" w:eastAsia="Times New Roman" w:hAnsi="Times New Roman" w:cs="Times New Roman"/>
          <w:kern w:val="0"/>
          <w:sz w:val="24"/>
          <w:szCs w:val="24"/>
          <w:lang w:eastAsia="hr-HR"/>
          <w14:ligatures w14:val="none"/>
        </w:rPr>
        <w:t xml:space="preserve"> % planiranih rashoda.</w:t>
      </w:r>
    </w:p>
    <w:p w14:paraId="02C34C19" w14:textId="77777777" w:rsidR="004350E0" w:rsidRDefault="004350E0" w:rsidP="00616610">
      <w:pPr>
        <w:spacing w:after="0" w:line="276" w:lineRule="auto"/>
        <w:jc w:val="both"/>
        <w:rPr>
          <w:rFonts w:ascii="Times New Roman" w:eastAsia="Times New Roman" w:hAnsi="Times New Roman" w:cs="Times New Roman"/>
          <w:b/>
          <w:bCs/>
          <w:kern w:val="0"/>
          <w:sz w:val="24"/>
          <w:szCs w:val="24"/>
          <w:lang w:eastAsia="hr-HR"/>
          <w14:ligatures w14:val="none"/>
        </w:rPr>
      </w:pPr>
    </w:p>
    <w:p w14:paraId="2B734DD8" w14:textId="1506FBA0" w:rsidR="005E2148" w:rsidRPr="004350E0" w:rsidRDefault="005E2148" w:rsidP="00616610">
      <w:pPr>
        <w:spacing w:after="0" w:line="276"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lastRenderedPageBreak/>
        <w:t>Naknade građanima i kućanstvima na temelju osiguranja i druge naknade- konto 37</w:t>
      </w:r>
    </w:p>
    <w:p w14:paraId="65A81A79" w14:textId="6E4697A7" w:rsidR="004350E0" w:rsidRDefault="005E2148"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Općina Gornja Stubica izvršila je ukupne rashode</w:t>
      </w:r>
      <w:r w:rsidR="00B85166">
        <w:rPr>
          <w:rFonts w:ascii="Times New Roman" w:eastAsia="Times New Roman" w:hAnsi="Times New Roman" w:cs="Times New Roman"/>
          <w:kern w:val="0"/>
          <w:sz w:val="24"/>
          <w:szCs w:val="24"/>
          <w:lang w:eastAsia="hr-HR"/>
          <w14:ligatures w14:val="none"/>
        </w:rPr>
        <w:t xml:space="preserve"> (pomoći obiteljima i kućanstvima, </w:t>
      </w:r>
      <w:proofErr w:type="spellStart"/>
      <w:r w:rsidR="00B85166">
        <w:rPr>
          <w:rFonts w:ascii="Times New Roman" w:eastAsia="Times New Roman" w:hAnsi="Times New Roman" w:cs="Times New Roman"/>
          <w:kern w:val="0"/>
          <w:sz w:val="24"/>
          <w:szCs w:val="24"/>
          <w:lang w:eastAsia="hr-HR"/>
          <w14:ligatures w14:val="none"/>
        </w:rPr>
        <w:t>logopedska</w:t>
      </w:r>
      <w:proofErr w:type="spellEnd"/>
      <w:r w:rsidR="00B85166">
        <w:rPr>
          <w:rFonts w:ascii="Times New Roman" w:eastAsia="Times New Roman" w:hAnsi="Times New Roman" w:cs="Times New Roman"/>
          <w:kern w:val="0"/>
          <w:sz w:val="24"/>
          <w:szCs w:val="24"/>
          <w:lang w:eastAsia="hr-HR"/>
          <w14:ligatures w14:val="none"/>
        </w:rPr>
        <w:t xml:space="preserve"> služba, stipendije i školarine, darovi djeci, podmirenje troškova stanovanja, sufinanciranje prijevoza učenika i studenata, naknade za novorođenu djecu…)</w:t>
      </w:r>
      <w:r>
        <w:rPr>
          <w:rFonts w:ascii="Times New Roman" w:eastAsia="Times New Roman" w:hAnsi="Times New Roman" w:cs="Times New Roman"/>
          <w:kern w:val="0"/>
          <w:sz w:val="24"/>
          <w:szCs w:val="24"/>
          <w:lang w:eastAsia="hr-HR"/>
          <w14:ligatures w14:val="none"/>
        </w:rPr>
        <w:t xml:space="preserve"> u iznosu od</w:t>
      </w:r>
      <w:r w:rsidR="00A30752">
        <w:rPr>
          <w:rFonts w:ascii="Times New Roman" w:eastAsia="Times New Roman" w:hAnsi="Times New Roman" w:cs="Times New Roman"/>
          <w:kern w:val="0"/>
          <w:sz w:val="24"/>
          <w:szCs w:val="24"/>
          <w:lang w:eastAsia="hr-HR"/>
          <w14:ligatures w14:val="none"/>
        </w:rPr>
        <w:t xml:space="preserve"> 58.284,72 EUR</w:t>
      </w:r>
      <w:r>
        <w:rPr>
          <w:rFonts w:ascii="Times New Roman" w:eastAsia="Times New Roman" w:hAnsi="Times New Roman" w:cs="Times New Roman"/>
          <w:kern w:val="0"/>
          <w:sz w:val="24"/>
          <w:szCs w:val="24"/>
          <w:lang w:eastAsia="hr-HR"/>
          <w14:ligatures w14:val="none"/>
        </w:rPr>
        <w:t xml:space="preserve"> ili </w:t>
      </w:r>
      <w:r w:rsidR="00A30752">
        <w:rPr>
          <w:rFonts w:ascii="Times New Roman" w:eastAsia="Times New Roman" w:hAnsi="Times New Roman" w:cs="Times New Roman"/>
          <w:kern w:val="0"/>
          <w:sz w:val="24"/>
          <w:szCs w:val="24"/>
          <w:lang w:eastAsia="hr-HR"/>
          <w14:ligatures w14:val="none"/>
        </w:rPr>
        <w:t>40,57</w:t>
      </w:r>
      <w:r>
        <w:rPr>
          <w:rFonts w:ascii="Times New Roman" w:eastAsia="Times New Roman" w:hAnsi="Times New Roman" w:cs="Times New Roman"/>
          <w:kern w:val="0"/>
          <w:sz w:val="24"/>
          <w:szCs w:val="24"/>
          <w:lang w:eastAsia="hr-HR"/>
          <w14:ligatures w14:val="none"/>
        </w:rPr>
        <w:t xml:space="preserve"> % u odnosu na planirani iznos rashoda u iznosu od </w:t>
      </w:r>
      <w:r w:rsidR="00A30752">
        <w:rPr>
          <w:rFonts w:ascii="Times New Roman" w:eastAsia="Times New Roman" w:hAnsi="Times New Roman" w:cs="Times New Roman"/>
          <w:kern w:val="0"/>
          <w:sz w:val="24"/>
          <w:szCs w:val="24"/>
          <w:lang w:eastAsia="hr-HR"/>
          <w14:ligatures w14:val="none"/>
        </w:rPr>
        <w:t>143.679,00 EUR.</w:t>
      </w:r>
    </w:p>
    <w:p w14:paraId="18B9F370" w14:textId="77777777" w:rsidR="005E2148" w:rsidRDefault="005E2148"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1CE4E338" w14:textId="40BE96BE" w:rsidR="005E2148" w:rsidRDefault="005E2148"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5E2148">
        <w:rPr>
          <w:rFonts w:ascii="Times New Roman" w:eastAsia="Times New Roman" w:hAnsi="Times New Roman" w:cs="Times New Roman"/>
          <w:b/>
          <w:bCs/>
          <w:kern w:val="0"/>
          <w:sz w:val="24"/>
          <w:szCs w:val="24"/>
          <w:lang w:eastAsia="hr-HR"/>
          <w14:ligatures w14:val="none"/>
        </w:rPr>
        <w:t>Ostali rashodi- konto 38</w:t>
      </w:r>
    </w:p>
    <w:p w14:paraId="040A9A00" w14:textId="2CAF6ED8" w:rsidR="005E2148" w:rsidRDefault="005E2148"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b/>
      </w:r>
      <w:r>
        <w:rPr>
          <w:rFonts w:ascii="Times New Roman" w:eastAsia="Times New Roman" w:hAnsi="Times New Roman" w:cs="Times New Roman"/>
          <w:kern w:val="0"/>
          <w:sz w:val="24"/>
          <w:szCs w:val="24"/>
          <w:lang w:eastAsia="hr-HR"/>
          <w14:ligatures w14:val="none"/>
        </w:rPr>
        <w:t>Općina Gornja Stubica izvršila je ukupne rashode</w:t>
      </w:r>
      <w:r w:rsidR="00566A18">
        <w:rPr>
          <w:rFonts w:ascii="Times New Roman" w:eastAsia="Times New Roman" w:hAnsi="Times New Roman" w:cs="Times New Roman"/>
          <w:kern w:val="0"/>
          <w:sz w:val="24"/>
          <w:szCs w:val="24"/>
          <w:lang w:eastAsia="hr-HR"/>
          <w14:ligatures w14:val="none"/>
        </w:rPr>
        <w:t xml:space="preserve"> (donacije udrugama, Crveni križ, humanitarna skrb, civilna zaštita)</w:t>
      </w:r>
      <w:r>
        <w:rPr>
          <w:rFonts w:ascii="Times New Roman" w:eastAsia="Times New Roman" w:hAnsi="Times New Roman" w:cs="Times New Roman"/>
          <w:kern w:val="0"/>
          <w:sz w:val="24"/>
          <w:szCs w:val="24"/>
          <w:lang w:eastAsia="hr-HR"/>
          <w14:ligatures w14:val="none"/>
        </w:rPr>
        <w:t xml:space="preserve"> u iznosu od </w:t>
      </w:r>
      <w:r w:rsidR="00A30752">
        <w:rPr>
          <w:rFonts w:ascii="Times New Roman" w:eastAsia="Times New Roman" w:hAnsi="Times New Roman" w:cs="Times New Roman"/>
          <w:kern w:val="0"/>
          <w:sz w:val="24"/>
          <w:szCs w:val="24"/>
          <w:lang w:eastAsia="hr-HR"/>
          <w14:ligatures w14:val="none"/>
        </w:rPr>
        <w:t>83.820,32 EUR</w:t>
      </w:r>
      <w:r>
        <w:rPr>
          <w:rFonts w:ascii="Times New Roman" w:eastAsia="Times New Roman" w:hAnsi="Times New Roman" w:cs="Times New Roman"/>
          <w:kern w:val="0"/>
          <w:sz w:val="24"/>
          <w:szCs w:val="24"/>
          <w:lang w:eastAsia="hr-HR"/>
          <w14:ligatures w14:val="none"/>
        </w:rPr>
        <w:t xml:space="preserve"> ili </w:t>
      </w:r>
      <w:r w:rsidR="00A30752">
        <w:rPr>
          <w:rFonts w:ascii="Times New Roman" w:eastAsia="Times New Roman" w:hAnsi="Times New Roman" w:cs="Times New Roman"/>
          <w:kern w:val="0"/>
          <w:sz w:val="24"/>
          <w:szCs w:val="24"/>
          <w:lang w:eastAsia="hr-HR"/>
          <w14:ligatures w14:val="none"/>
        </w:rPr>
        <w:t>43,95</w:t>
      </w:r>
      <w:r>
        <w:rPr>
          <w:rFonts w:ascii="Times New Roman" w:eastAsia="Times New Roman" w:hAnsi="Times New Roman" w:cs="Times New Roman"/>
          <w:kern w:val="0"/>
          <w:sz w:val="24"/>
          <w:szCs w:val="24"/>
          <w:lang w:eastAsia="hr-HR"/>
          <w14:ligatures w14:val="none"/>
        </w:rPr>
        <w:t xml:space="preserve"> % u odnosu na planirani iznos rashoda u iznosu od</w:t>
      </w:r>
      <w:r w:rsidR="00930A37">
        <w:rPr>
          <w:rFonts w:ascii="Times New Roman" w:eastAsia="Times New Roman" w:hAnsi="Times New Roman" w:cs="Times New Roman"/>
          <w:kern w:val="0"/>
          <w:sz w:val="24"/>
          <w:szCs w:val="24"/>
          <w:lang w:eastAsia="hr-HR"/>
          <w14:ligatures w14:val="none"/>
        </w:rPr>
        <w:t xml:space="preserve"> </w:t>
      </w:r>
      <w:r w:rsidR="00A30752">
        <w:rPr>
          <w:rFonts w:ascii="Times New Roman" w:eastAsia="Times New Roman" w:hAnsi="Times New Roman" w:cs="Times New Roman"/>
          <w:kern w:val="0"/>
          <w:sz w:val="24"/>
          <w:szCs w:val="24"/>
          <w:lang w:eastAsia="hr-HR"/>
          <w14:ligatures w14:val="none"/>
        </w:rPr>
        <w:t>190.721,00 EUR</w:t>
      </w:r>
      <w:r>
        <w:rPr>
          <w:rFonts w:ascii="Times New Roman" w:eastAsia="Times New Roman" w:hAnsi="Times New Roman" w:cs="Times New Roman"/>
          <w:kern w:val="0"/>
          <w:sz w:val="24"/>
          <w:szCs w:val="24"/>
          <w:lang w:eastAsia="hr-HR"/>
          <w14:ligatures w14:val="none"/>
        </w:rPr>
        <w:t>.</w:t>
      </w:r>
    </w:p>
    <w:p w14:paraId="2C5E057C" w14:textId="77777777" w:rsidR="00566A18" w:rsidRDefault="00566A18"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1815144C" w14:textId="57D6D980" w:rsidR="00566A18" w:rsidRPr="00566A18" w:rsidRDefault="00566A18"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566A18">
        <w:rPr>
          <w:rFonts w:ascii="Times New Roman" w:eastAsia="Times New Roman" w:hAnsi="Times New Roman" w:cs="Times New Roman"/>
          <w:b/>
          <w:bCs/>
          <w:kern w:val="0"/>
          <w:sz w:val="24"/>
          <w:szCs w:val="24"/>
          <w:lang w:eastAsia="hr-HR"/>
          <w14:ligatures w14:val="none"/>
        </w:rPr>
        <w:t>Rashodi za nabavu proizvedene dugotrajne imovine- konto 42</w:t>
      </w:r>
    </w:p>
    <w:p w14:paraId="2B3726A4" w14:textId="669B4228" w:rsidR="00DA79D2" w:rsidRPr="00DA79D2" w:rsidRDefault="00DA79D2" w:rsidP="00616610">
      <w:pPr>
        <w:spacing w:after="0" w:line="276" w:lineRule="auto"/>
        <w:jc w:val="both"/>
        <w:rPr>
          <w:rFonts w:ascii="Times New Roman" w:eastAsia="Times New Roman" w:hAnsi="Times New Roman" w:cs="Times New Roman"/>
          <w:kern w:val="0"/>
          <w:sz w:val="24"/>
          <w:szCs w:val="24"/>
          <w:lang w:eastAsia="hr-HR"/>
          <w14:ligatures w14:val="none"/>
        </w:rPr>
      </w:pPr>
      <w:r w:rsidRPr="00DA79D2">
        <w:rPr>
          <w:rFonts w:ascii="Times New Roman" w:eastAsia="Times New Roman" w:hAnsi="Times New Roman" w:cs="Times New Roman"/>
          <w:kern w:val="0"/>
          <w:sz w:val="24"/>
          <w:szCs w:val="24"/>
          <w:lang w:eastAsia="hr-HR"/>
          <w14:ligatures w14:val="none"/>
        </w:rPr>
        <w:tab/>
        <w:t xml:space="preserve">Ukupni </w:t>
      </w:r>
      <w:r>
        <w:rPr>
          <w:rFonts w:ascii="Times New Roman" w:eastAsia="Times New Roman" w:hAnsi="Times New Roman" w:cs="Times New Roman"/>
          <w:kern w:val="0"/>
          <w:sz w:val="24"/>
          <w:szCs w:val="24"/>
          <w:lang w:eastAsia="hr-HR"/>
          <w14:ligatures w14:val="none"/>
        </w:rPr>
        <w:t>rashodi za nabavu proizvedene dugotrajne imovine izvršeni su u iznosu od 9.056.072,54 EUR ili 61,56% u odnosu na planiranih 14.710.268,00 EUR. U</w:t>
      </w:r>
      <w:r w:rsidRPr="00DA79D2">
        <w:rPr>
          <w:rFonts w:ascii="Times New Roman" w:eastAsia="Times New Roman" w:hAnsi="Times New Roman" w:cs="Times New Roman"/>
          <w:kern w:val="0"/>
          <w:sz w:val="24"/>
          <w:szCs w:val="24"/>
          <w:lang w:eastAsia="hr-HR"/>
          <w14:ligatures w14:val="none"/>
        </w:rPr>
        <w:t xml:space="preserve">kupni rashodi za građevinske objekte u drugom tromjesečju 2023. godine iznose 9.031.445,04 EUR, a odnose se na stručni nadzor nad radovima za Spomen </w:t>
      </w:r>
      <w:proofErr w:type="spellStart"/>
      <w:r w:rsidRPr="00DA79D2">
        <w:rPr>
          <w:rFonts w:ascii="Times New Roman" w:eastAsia="Times New Roman" w:hAnsi="Times New Roman" w:cs="Times New Roman"/>
          <w:kern w:val="0"/>
          <w:sz w:val="24"/>
          <w:szCs w:val="24"/>
          <w:lang w:eastAsia="hr-HR"/>
          <w14:ligatures w14:val="none"/>
        </w:rPr>
        <w:t>hižu</w:t>
      </w:r>
      <w:proofErr w:type="spellEnd"/>
      <w:r w:rsidRPr="00DA79D2">
        <w:rPr>
          <w:rFonts w:ascii="Times New Roman" w:eastAsia="Times New Roman" w:hAnsi="Times New Roman" w:cs="Times New Roman"/>
          <w:kern w:val="0"/>
          <w:sz w:val="24"/>
          <w:szCs w:val="24"/>
          <w:lang w:eastAsia="hr-HR"/>
          <w14:ligatures w14:val="none"/>
        </w:rPr>
        <w:t xml:space="preserve"> Rudolfa </w:t>
      </w:r>
      <w:proofErr w:type="spellStart"/>
      <w:r w:rsidRPr="00DA79D2">
        <w:rPr>
          <w:rFonts w:ascii="Times New Roman" w:eastAsia="Times New Roman" w:hAnsi="Times New Roman" w:cs="Times New Roman"/>
          <w:kern w:val="0"/>
          <w:sz w:val="24"/>
          <w:szCs w:val="24"/>
          <w:lang w:eastAsia="hr-HR"/>
          <w14:ligatures w14:val="none"/>
        </w:rPr>
        <w:t>Perešina</w:t>
      </w:r>
      <w:proofErr w:type="spellEnd"/>
      <w:r w:rsidRPr="00DA79D2">
        <w:rPr>
          <w:rFonts w:ascii="Times New Roman" w:eastAsia="Times New Roman" w:hAnsi="Times New Roman" w:cs="Times New Roman"/>
          <w:kern w:val="0"/>
          <w:sz w:val="24"/>
          <w:szCs w:val="24"/>
          <w:lang w:eastAsia="hr-HR"/>
          <w14:ligatures w14:val="none"/>
        </w:rPr>
        <w:t xml:space="preserve">, na radove za sanaciju klizišta (7 klizišta) i cesta (36 dionica nerazvrstanih cesta i propust </w:t>
      </w:r>
      <w:proofErr w:type="spellStart"/>
      <w:r w:rsidRPr="00DA79D2">
        <w:rPr>
          <w:rFonts w:ascii="Times New Roman" w:eastAsia="Times New Roman" w:hAnsi="Times New Roman" w:cs="Times New Roman"/>
          <w:kern w:val="0"/>
          <w:sz w:val="24"/>
          <w:szCs w:val="24"/>
          <w:lang w:eastAsia="hr-HR"/>
          <w14:ligatures w14:val="none"/>
        </w:rPr>
        <w:t>Modrovec</w:t>
      </w:r>
      <w:proofErr w:type="spellEnd"/>
      <w:r w:rsidRPr="00DA79D2">
        <w:rPr>
          <w:rFonts w:ascii="Times New Roman" w:eastAsia="Times New Roman" w:hAnsi="Times New Roman" w:cs="Times New Roman"/>
          <w:kern w:val="0"/>
          <w:sz w:val="24"/>
          <w:szCs w:val="24"/>
          <w:lang w:eastAsia="hr-HR"/>
          <w14:ligatures w14:val="none"/>
        </w:rPr>
        <w:t>)  koje se financiraju iz Fonda solidarnosti Europske unije.</w:t>
      </w:r>
      <w:r>
        <w:rPr>
          <w:rFonts w:ascii="Times New Roman" w:eastAsia="Times New Roman" w:hAnsi="Times New Roman" w:cs="Times New Roman"/>
          <w:kern w:val="0"/>
          <w:sz w:val="24"/>
          <w:szCs w:val="24"/>
          <w:lang w:eastAsia="hr-HR"/>
          <w14:ligatures w14:val="none"/>
        </w:rPr>
        <w:t xml:space="preserve"> Ukupni rashodi za kupnju postrojenja i opreme izvršeni su u iznosu od 24.627,50 EUR. </w:t>
      </w:r>
      <w:r w:rsidRPr="00DA79D2">
        <w:rPr>
          <w:rFonts w:ascii="Times New Roman" w:eastAsia="Times New Roman" w:hAnsi="Times New Roman" w:cs="Times New Roman"/>
          <w:kern w:val="0"/>
          <w:sz w:val="24"/>
          <w:szCs w:val="24"/>
          <w:lang w:eastAsia="hr-HR"/>
          <w14:ligatures w14:val="none"/>
        </w:rPr>
        <w:t>Općina je u razdoblju od 01.01.2023. do 30.06.2023. godine kupila novi printer i računalo, traktor za košnju i održavanje zelenih površina i koševe za smeće. DV Jurek u navedenom razdoblju kupio je prijenosno računalo, kosilicu za održavanje okoliša vrtića.</w:t>
      </w:r>
    </w:p>
    <w:p w14:paraId="109C5294" w14:textId="7DD2210A" w:rsidR="00DA79D2" w:rsidRPr="00DA79D2" w:rsidRDefault="00DA79D2"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5092169D" w14:textId="077F15BC" w:rsidR="00C80C3D" w:rsidRPr="000858C0" w:rsidRDefault="00DA79D2"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AA0F80" w:rsidRPr="00701DCE">
        <w:rPr>
          <w:rFonts w:ascii="Times New Roman" w:eastAsia="Times New Roman" w:hAnsi="Times New Roman" w:cs="Times New Roman"/>
          <w:b/>
          <w:bCs/>
          <w:kern w:val="0"/>
          <w:sz w:val="24"/>
          <w:szCs w:val="24"/>
          <w:lang w:eastAsia="hr-HR"/>
          <w14:ligatures w14:val="none"/>
        </w:rPr>
        <w:t xml:space="preserve">Izdaci za </w:t>
      </w:r>
      <w:r w:rsidR="005B0929">
        <w:rPr>
          <w:rFonts w:ascii="Times New Roman" w:eastAsia="Times New Roman" w:hAnsi="Times New Roman" w:cs="Times New Roman"/>
          <w:b/>
          <w:bCs/>
          <w:kern w:val="0"/>
          <w:sz w:val="24"/>
          <w:szCs w:val="24"/>
          <w:lang w:eastAsia="hr-HR"/>
          <w14:ligatures w14:val="none"/>
        </w:rPr>
        <w:t>otplatu glavnice primljenih kredita i zajmova- konto 54</w:t>
      </w:r>
    </w:p>
    <w:p w14:paraId="4DD3B40D" w14:textId="211E136A" w:rsidR="000858C0" w:rsidRPr="000858C0" w:rsidRDefault="000858C0" w:rsidP="0061661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b/>
      </w:r>
      <w:r w:rsidRPr="000858C0">
        <w:rPr>
          <w:rFonts w:ascii="Times New Roman" w:eastAsia="Times New Roman" w:hAnsi="Times New Roman" w:cs="Times New Roman"/>
          <w:kern w:val="0"/>
          <w:sz w:val="24"/>
          <w:szCs w:val="24"/>
          <w:lang w:eastAsia="hr-HR"/>
          <w14:ligatures w14:val="none"/>
        </w:rPr>
        <w:t xml:space="preserve">U razdoblju od 01.01.2023. do 30.06.2023. Općina je </w:t>
      </w:r>
      <w:r>
        <w:rPr>
          <w:rFonts w:ascii="Times New Roman" w:eastAsia="Times New Roman" w:hAnsi="Times New Roman" w:cs="Times New Roman"/>
          <w:kern w:val="0"/>
          <w:sz w:val="24"/>
          <w:szCs w:val="24"/>
          <w:lang w:eastAsia="hr-HR"/>
          <w14:ligatures w14:val="none"/>
        </w:rPr>
        <w:t xml:space="preserve">ostvarila ukupne rashode za otplatu glavnice u iznosu od 187.674,73 EUR ili 4,55% od planiranih 4.126.365,00 EUR. Kao što je već i rečeno, </w:t>
      </w:r>
      <w:r w:rsidRPr="000858C0">
        <w:rPr>
          <w:rFonts w:ascii="Times New Roman" w:hAnsi="Times New Roman" w:cs="Times New Roman"/>
          <w:sz w:val="24"/>
          <w:szCs w:val="24"/>
        </w:rPr>
        <w:t>izdaci za otplatu zajmova u drugom tromjesečju 2023. godine iznosili su 117.459,69 EUR, a odnosili su se na otplatu kratkoročnog kredita i prvu ratu otplate dugoročnog kredita. Zadnja rata kratkoročnog kredita isplaćena je 28.02.2023.</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hr-HR"/>
          <w14:ligatures w14:val="none"/>
        </w:rPr>
        <w:t>I</w:t>
      </w:r>
      <w:r w:rsidRPr="000858C0">
        <w:rPr>
          <w:rFonts w:ascii="Times New Roman" w:eastAsia="Times New Roman" w:hAnsi="Times New Roman" w:cs="Times New Roman"/>
          <w:kern w:val="0"/>
          <w:sz w:val="24"/>
          <w:szCs w:val="24"/>
          <w:lang w:eastAsia="hr-HR"/>
          <w14:ligatures w14:val="none"/>
        </w:rPr>
        <w:t xml:space="preserve">zvršena je otplata nedostajućih sredstva koja su dobivena iz državnog proračuna, a za godišnje prijave poreza u iznosu 70.215,04 EUR. </w:t>
      </w:r>
    </w:p>
    <w:p w14:paraId="4DAF429E" w14:textId="77777777" w:rsidR="000858C0" w:rsidRPr="000858C0" w:rsidRDefault="000858C0" w:rsidP="00616610">
      <w:pPr>
        <w:spacing w:after="0" w:line="276" w:lineRule="auto"/>
        <w:jc w:val="both"/>
        <w:rPr>
          <w:rFonts w:ascii="Times New Roman" w:eastAsia="Times New Roman" w:hAnsi="Times New Roman" w:cs="Times New Roman"/>
          <w:b/>
          <w:bCs/>
          <w:kern w:val="0"/>
          <w:sz w:val="24"/>
          <w:szCs w:val="24"/>
          <w:lang w:eastAsia="hr-HR"/>
          <w14:ligatures w14:val="none"/>
        </w:rPr>
      </w:pPr>
    </w:p>
    <w:p w14:paraId="3043E2C1" w14:textId="57C3CC8B" w:rsidR="009C30C7" w:rsidRPr="005B0929" w:rsidRDefault="009C30C7" w:rsidP="00616610">
      <w:pPr>
        <w:spacing w:after="0" w:line="276" w:lineRule="auto"/>
        <w:ind w:firstLine="708"/>
        <w:jc w:val="both"/>
        <w:rPr>
          <w:rFonts w:ascii="Times New Roman" w:eastAsia="Times New Roman" w:hAnsi="Times New Roman" w:cs="Times New Roman"/>
          <w:b/>
          <w:bCs/>
          <w:kern w:val="0"/>
          <w:sz w:val="24"/>
          <w:szCs w:val="24"/>
          <w:lang w:eastAsia="hr-HR"/>
          <w14:ligatures w14:val="none"/>
        </w:rPr>
      </w:pPr>
      <w:r w:rsidRPr="009C30C7">
        <w:rPr>
          <w:rFonts w:ascii="Times New Roman" w:hAnsi="Times New Roman" w:cs="Times New Roman"/>
          <w:sz w:val="24"/>
          <w:szCs w:val="24"/>
        </w:rPr>
        <w:t>Izvršenje rashoda je raspoređeno u Posebnom dijelu godišnjeg obračuna proračuna, u okviru razdjela i glava, a po programima, te aktivnostima i projektima</w:t>
      </w:r>
      <w:r>
        <w:rPr>
          <w:rFonts w:ascii="Times New Roman" w:hAnsi="Times New Roman" w:cs="Times New Roman"/>
          <w:sz w:val="24"/>
          <w:szCs w:val="24"/>
        </w:rPr>
        <w:t xml:space="preserve"> </w:t>
      </w:r>
      <w:r w:rsidRPr="009C30C7">
        <w:rPr>
          <w:rFonts w:ascii="Times New Roman" w:hAnsi="Times New Roman" w:cs="Times New Roman"/>
          <w:sz w:val="24"/>
          <w:szCs w:val="24"/>
        </w:rPr>
        <w:t>uz obrazloženje koje se nalazi u nastavku.</w:t>
      </w:r>
    </w:p>
    <w:p w14:paraId="7A852DE5" w14:textId="77777777" w:rsidR="002B2696" w:rsidRDefault="002B2696" w:rsidP="00616610">
      <w:pPr>
        <w:spacing w:after="0" w:line="276" w:lineRule="auto"/>
        <w:ind w:firstLine="360"/>
        <w:jc w:val="both"/>
        <w:rPr>
          <w:rFonts w:ascii="Times New Roman" w:hAnsi="Times New Roman" w:cs="Times New Roman"/>
          <w:sz w:val="24"/>
          <w:szCs w:val="24"/>
        </w:rPr>
      </w:pPr>
    </w:p>
    <w:p w14:paraId="1FE8BDC5" w14:textId="77777777" w:rsidR="005B0929" w:rsidRDefault="005B0929" w:rsidP="00616610">
      <w:pPr>
        <w:spacing w:after="0" w:line="276" w:lineRule="auto"/>
        <w:ind w:firstLine="360"/>
        <w:jc w:val="both"/>
        <w:rPr>
          <w:rFonts w:ascii="Times New Roman" w:hAnsi="Times New Roman" w:cs="Times New Roman"/>
          <w:sz w:val="24"/>
          <w:szCs w:val="24"/>
        </w:rPr>
      </w:pPr>
    </w:p>
    <w:p w14:paraId="260BC489" w14:textId="77777777" w:rsidR="005B0929" w:rsidRDefault="005B0929" w:rsidP="00616610">
      <w:pPr>
        <w:spacing w:after="0" w:line="276" w:lineRule="auto"/>
        <w:ind w:firstLine="360"/>
        <w:jc w:val="both"/>
        <w:rPr>
          <w:rFonts w:ascii="Times New Roman" w:hAnsi="Times New Roman" w:cs="Times New Roman"/>
          <w:sz w:val="24"/>
          <w:szCs w:val="24"/>
        </w:rPr>
      </w:pPr>
    </w:p>
    <w:p w14:paraId="32B89495" w14:textId="77777777" w:rsidR="005B0929" w:rsidRDefault="005B0929" w:rsidP="00616610">
      <w:pPr>
        <w:spacing w:after="0" w:line="276" w:lineRule="auto"/>
        <w:ind w:firstLine="360"/>
        <w:jc w:val="both"/>
        <w:rPr>
          <w:rFonts w:ascii="Times New Roman" w:hAnsi="Times New Roman" w:cs="Times New Roman"/>
          <w:sz w:val="24"/>
          <w:szCs w:val="24"/>
        </w:rPr>
      </w:pPr>
    </w:p>
    <w:p w14:paraId="3184838A" w14:textId="77777777" w:rsidR="005B0929" w:rsidRDefault="005B0929" w:rsidP="00616610">
      <w:pPr>
        <w:spacing w:after="0" w:line="276" w:lineRule="auto"/>
        <w:ind w:firstLine="360"/>
        <w:jc w:val="both"/>
        <w:rPr>
          <w:rFonts w:ascii="Times New Roman" w:hAnsi="Times New Roman" w:cs="Times New Roman"/>
          <w:sz w:val="24"/>
          <w:szCs w:val="24"/>
        </w:rPr>
      </w:pPr>
    </w:p>
    <w:p w14:paraId="5EB9BB57" w14:textId="77777777" w:rsidR="005B0929" w:rsidRDefault="005B0929" w:rsidP="00616610">
      <w:pPr>
        <w:spacing w:after="0" w:line="276" w:lineRule="auto"/>
        <w:ind w:firstLine="360"/>
        <w:jc w:val="both"/>
        <w:rPr>
          <w:rFonts w:ascii="Times New Roman" w:hAnsi="Times New Roman" w:cs="Times New Roman"/>
          <w:sz w:val="24"/>
          <w:szCs w:val="24"/>
        </w:rPr>
      </w:pPr>
    </w:p>
    <w:p w14:paraId="52224E2B" w14:textId="77777777" w:rsidR="005B0929" w:rsidRDefault="005B0929" w:rsidP="00616610">
      <w:pPr>
        <w:spacing w:after="0" w:line="276" w:lineRule="auto"/>
        <w:ind w:firstLine="360"/>
        <w:jc w:val="both"/>
        <w:rPr>
          <w:rFonts w:ascii="Times New Roman" w:hAnsi="Times New Roman" w:cs="Times New Roman"/>
          <w:sz w:val="24"/>
          <w:szCs w:val="24"/>
        </w:rPr>
      </w:pPr>
    </w:p>
    <w:p w14:paraId="787C97B3" w14:textId="77777777" w:rsidR="005B0929" w:rsidRDefault="005B0929" w:rsidP="00616610">
      <w:pPr>
        <w:spacing w:after="0" w:line="276" w:lineRule="auto"/>
        <w:jc w:val="both"/>
        <w:rPr>
          <w:rFonts w:ascii="Times New Roman" w:hAnsi="Times New Roman" w:cs="Times New Roman"/>
          <w:sz w:val="24"/>
          <w:szCs w:val="24"/>
        </w:rPr>
      </w:pPr>
    </w:p>
    <w:p w14:paraId="1F4CA945" w14:textId="77777777" w:rsidR="005B0929" w:rsidRDefault="005B0929" w:rsidP="00616610">
      <w:pPr>
        <w:spacing w:after="0" w:line="276" w:lineRule="auto"/>
        <w:ind w:firstLine="360"/>
        <w:jc w:val="both"/>
        <w:rPr>
          <w:rFonts w:ascii="Times New Roman" w:hAnsi="Times New Roman" w:cs="Times New Roman"/>
          <w:sz w:val="24"/>
          <w:szCs w:val="24"/>
        </w:rPr>
      </w:pPr>
    </w:p>
    <w:p w14:paraId="2049C4F4" w14:textId="77777777" w:rsidR="003C1D13" w:rsidRDefault="003C1D13" w:rsidP="00616610">
      <w:pPr>
        <w:spacing w:after="0" w:line="276" w:lineRule="auto"/>
        <w:ind w:firstLine="360"/>
        <w:jc w:val="both"/>
        <w:rPr>
          <w:rFonts w:ascii="Times New Roman" w:hAnsi="Times New Roman" w:cs="Times New Roman"/>
          <w:sz w:val="24"/>
          <w:szCs w:val="24"/>
        </w:rPr>
      </w:pPr>
    </w:p>
    <w:p w14:paraId="5AEF8311" w14:textId="77777777" w:rsidR="003C1D13" w:rsidRDefault="003C1D13" w:rsidP="00616610">
      <w:pPr>
        <w:spacing w:after="0" w:line="276" w:lineRule="auto"/>
        <w:ind w:firstLine="360"/>
        <w:jc w:val="both"/>
        <w:rPr>
          <w:rFonts w:ascii="Times New Roman" w:hAnsi="Times New Roman" w:cs="Times New Roman"/>
          <w:sz w:val="24"/>
          <w:szCs w:val="24"/>
        </w:rPr>
      </w:pPr>
    </w:p>
    <w:p w14:paraId="12C5E0A4" w14:textId="36C70A4B" w:rsidR="002B2696" w:rsidRPr="005B0929" w:rsidRDefault="002B2696" w:rsidP="00616610">
      <w:pPr>
        <w:pStyle w:val="Odlomakpopisa"/>
        <w:numPr>
          <w:ilvl w:val="0"/>
          <w:numId w:val="1"/>
        </w:numPr>
        <w:spacing w:after="0" w:line="276" w:lineRule="auto"/>
        <w:rPr>
          <w:rFonts w:ascii="Times New Roman" w:hAnsi="Times New Roman" w:cs="Times New Roman"/>
          <w:b/>
          <w:sz w:val="24"/>
          <w:szCs w:val="24"/>
        </w:rPr>
      </w:pPr>
      <w:r w:rsidRPr="005B0929">
        <w:rPr>
          <w:rFonts w:ascii="Times New Roman" w:hAnsi="Times New Roman" w:cs="Times New Roman"/>
          <w:b/>
          <w:sz w:val="24"/>
          <w:szCs w:val="24"/>
        </w:rPr>
        <w:t>OBRAZLOŽENJE POSEBNOG DIJELA PRORAČUNA – PROGRAMSKA KLASIFIKACIJA</w:t>
      </w:r>
    </w:p>
    <w:p w14:paraId="4C479CCA" w14:textId="77777777" w:rsidR="002B2696" w:rsidRPr="002B2696" w:rsidRDefault="002B2696" w:rsidP="00616610">
      <w:pPr>
        <w:spacing w:line="276" w:lineRule="auto"/>
        <w:rPr>
          <w:b/>
          <w:sz w:val="24"/>
          <w:szCs w:val="24"/>
          <w14:shadow w14:blurRad="50800" w14:dist="38100" w14:dir="2700000" w14:sx="100000" w14:sy="100000" w14:kx="0" w14:ky="0" w14:algn="tl">
            <w14:srgbClr w14:val="000000">
              <w14:alpha w14:val="60000"/>
            </w14:srgbClr>
          </w14:shadow>
        </w:rPr>
      </w:pPr>
    </w:p>
    <w:p w14:paraId="49586231" w14:textId="5A66CCAC" w:rsidR="00454A8C" w:rsidRPr="00454A8C" w:rsidRDefault="00454A8C" w:rsidP="00616610">
      <w:pPr>
        <w:spacing w:after="0" w:line="276" w:lineRule="auto"/>
        <w:ind w:firstLine="360"/>
        <w:jc w:val="both"/>
        <w:rPr>
          <w:rFonts w:ascii="Times New Roman" w:eastAsia="Times New Roman" w:hAnsi="Times New Roman" w:cs="Times New Roman"/>
          <w:i/>
          <w:kern w:val="0"/>
          <w:sz w:val="24"/>
          <w:szCs w:val="24"/>
          <w:lang w:eastAsia="hr-HR"/>
          <w14:ligatures w14:val="none"/>
        </w:rPr>
      </w:pPr>
      <w:bookmarkStart w:id="1" w:name="_Hlk81983107"/>
      <w:r w:rsidRPr="00454A8C">
        <w:rPr>
          <w:rFonts w:ascii="Times New Roman" w:eastAsia="Times New Roman" w:hAnsi="Times New Roman" w:cs="Times New Roman"/>
          <w:kern w:val="0"/>
          <w:sz w:val="24"/>
          <w:szCs w:val="24"/>
          <w:lang w:eastAsia="hr-HR"/>
          <w14:ligatures w14:val="none"/>
        </w:rPr>
        <w:t xml:space="preserve">Općina </w:t>
      </w:r>
      <w:r>
        <w:rPr>
          <w:rFonts w:ascii="Times New Roman" w:eastAsia="Times New Roman" w:hAnsi="Times New Roman" w:cs="Times New Roman"/>
          <w:kern w:val="0"/>
          <w:sz w:val="24"/>
          <w:szCs w:val="24"/>
          <w:lang w:eastAsia="hr-HR"/>
          <w14:ligatures w14:val="none"/>
        </w:rPr>
        <w:t>Gornja Stubica</w:t>
      </w:r>
      <w:r w:rsidRPr="00454A8C">
        <w:rPr>
          <w:rFonts w:ascii="Times New Roman" w:eastAsia="Times New Roman" w:hAnsi="Times New Roman" w:cs="Times New Roman"/>
          <w:kern w:val="0"/>
          <w:sz w:val="24"/>
          <w:szCs w:val="24"/>
          <w:lang w:eastAsia="hr-HR"/>
          <w14:ligatures w14:val="none"/>
        </w:rPr>
        <w:t xml:space="preserve"> ima ustrojen Jedinstveni upravni odjel, unutar kojeg</w:t>
      </w:r>
      <w:r w:rsidR="008102EA">
        <w:rPr>
          <w:rFonts w:ascii="Times New Roman" w:eastAsia="Times New Roman" w:hAnsi="Times New Roman" w:cs="Times New Roman"/>
          <w:kern w:val="0"/>
          <w:sz w:val="24"/>
          <w:szCs w:val="24"/>
          <w:lang w:eastAsia="hr-HR"/>
          <w14:ligatures w14:val="none"/>
        </w:rPr>
        <w:t>a</w:t>
      </w:r>
      <w:r w:rsidRPr="00454A8C">
        <w:rPr>
          <w:rFonts w:ascii="Times New Roman" w:eastAsia="Times New Roman" w:hAnsi="Times New Roman" w:cs="Times New Roman"/>
          <w:kern w:val="0"/>
          <w:sz w:val="24"/>
          <w:szCs w:val="24"/>
          <w:lang w:eastAsia="hr-HR"/>
          <w14:ligatures w14:val="none"/>
        </w:rPr>
        <w:t xml:space="preserve"> je ustrojstvena jedinica vlastiti pogon. Na dan </w:t>
      </w:r>
      <w:r w:rsidR="003C1D13">
        <w:rPr>
          <w:rFonts w:ascii="Times New Roman" w:eastAsia="Times New Roman" w:hAnsi="Times New Roman" w:cs="Times New Roman"/>
          <w:kern w:val="0"/>
          <w:sz w:val="24"/>
          <w:szCs w:val="24"/>
          <w:lang w:eastAsia="hr-HR"/>
          <w14:ligatures w14:val="none"/>
        </w:rPr>
        <w:t>30</w:t>
      </w:r>
      <w:r w:rsidRPr="00454A8C">
        <w:rPr>
          <w:rFonts w:ascii="Times New Roman" w:eastAsia="Times New Roman" w:hAnsi="Times New Roman" w:cs="Times New Roman"/>
          <w:kern w:val="0"/>
          <w:sz w:val="24"/>
          <w:szCs w:val="24"/>
          <w:lang w:eastAsia="hr-HR"/>
          <w14:ligatures w14:val="none"/>
        </w:rPr>
        <w:t>.</w:t>
      </w:r>
      <w:r w:rsidR="003C1D13">
        <w:rPr>
          <w:rFonts w:ascii="Times New Roman" w:eastAsia="Times New Roman" w:hAnsi="Times New Roman" w:cs="Times New Roman"/>
          <w:kern w:val="0"/>
          <w:sz w:val="24"/>
          <w:szCs w:val="24"/>
          <w:lang w:eastAsia="hr-HR"/>
          <w14:ligatures w14:val="none"/>
        </w:rPr>
        <w:t>06</w:t>
      </w:r>
      <w:r w:rsidRPr="00454A8C">
        <w:rPr>
          <w:rFonts w:ascii="Times New Roman" w:eastAsia="Times New Roman" w:hAnsi="Times New Roman" w:cs="Times New Roman"/>
          <w:kern w:val="0"/>
          <w:sz w:val="24"/>
          <w:szCs w:val="24"/>
          <w:lang w:eastAsia="hr-HR"/>
          <w14:ligatures w14:val="none"/>
        </w:rPr>
        <w:t>.202</w:t>
      </w:r>
      <w:r w:rsidR="003C1D13">
        <w:rPr>
          <w:rFonts w:ascii="Times New Roman" w:eastAsia="Times New Roman" w:hAnsi="Times New Roman" w:cs="Times New Roman"/>
          <w:kern w:val="0"/>
          <w:sz w:val="24"/>
          <w:szCs w:val="24"/>
          <w:lang w:eastAsia="hr-HR"/>
          <w14:ligatures w14:val="none"/>
        </w:rPr>
        <w:t>3</w:t>
      </w:r>
      <w:r w:rsidRPr="00454A8C">
        <w:rPr>
          <w:rFonts w:ascii="Times New Roman" w:eastAsia="Times New Roman" w:hAnsi="Times New Roman" w:cs="Times New Roman"/>
          <w:kern w:val="0"/>
          <w:sz w:val="24"/>
          <w:szCs w:val="24"/>
          <w:lang w:eastAsia="hr-HR"/>
          <w14:ligatures w14:val="none"/>
        </w:rPr>
        <w:t xml:space="preserve">. godine u </w:t>
      </w:r>
      <w:bookmarkEnd w:id="1"/>
      <w:r>
        <w:rPr>
          <w:rFonts w:ascii="Times New Roman" w:eastAsia="Times New Roman" w:hAnsi="Times New Roman" w:cs="Times New Roman"/>
          <w:kern w:val="0"/>
          <w:sz w:val="24"/>
          <w:szCs w:val="24"/>
          <w:lang w:eastAsia="hr-HR"/>
          <w14:ligatures w14:val="none"/>
        </w:rPr>
        <w:t>Općini Gornja Stubica zaposleno je 1</w:t>
      </w:r>
      <w:r w:rsidR="003C1D13">
        <w:rPr>
          <w:rFonts w:ascii="Times New Roman" w:eastAsia="Times New Roman" w:hAnsi="Times New Roman" w:cs="Times New Roman"/>
          <w:kern w:val="0"/>
          <w:sz w:val="24"/>
          <w:szCs w:val="24"/>
          <w:lang w:eastAsia="hr-HR"/>
          <w14:ligatures w14:val="none"/>
        </w:rPr>
        <w:t>2</w:t>
      </w:r>
      <w:r>
        <w:rPr>
          <w:rFonts w:ascii="Times New Roman" w:eastAsia="Times New Roman" w:hAnsi="Times New Roman" w:cs="Times New Roman"/>
          <w:kern w:val="0"/>
          <w:sz w:val="24"/>
          <w:szCs w:val="24"/>
          <w:lang w:eastAsia="hr-HR"/>
          <w14:ligatures w14:val="none"/>
        </w:rPr>
        <w:t xml:space="preserve"> djelatnika (jedna djelatnica je na </w:t>
      </w:r>
      <w:r w:rsidR="008F23FE">
        <w:rPr>
          <w:rFonts w:ascii="Times New Roman" w:eastAsia="Times New Roman" w:hAnsi="Times New Roman" w:cs="Times New Roman"/>
          <w:kern w:val="0"/>
          <w:sz w:val="24"/>
          <w:szCs w:val="24"/>
          <w:lang w:eastAsia="hr-HR"/>
          <w14:ligatures w14:val="none"/>
        </w:rPr>
        <w:t>porodiljnom</w:t>
      </w:r>
      <w:r>
        <w:rPr>
          <w:rFonts w:ascii="Times New Roman" w:eastAsia="Times New Roman" w:hAnsi="Times New Roman" w:cs="Times New Roman"/>
          <w:kern w:val="0"/>
          <w:sz w:val="24"/>
          <w:szCs w:val="24"/>
          <w:lang w:eastAsia="hr-HR"/>
          <w14:ligatures w14:val="none"/>
        </w:rPr>
        <w:t xml:space="preserve"> dopustu)</w:t>
      </w:r>
      <w:r w:rsidR="003C1D13">
        <w:rPr>
          <w:rFonts w:ascii="Times New Roman" w:eastAsia="Times New Roman" w:hAnsi="Times New Roman" w:cs="Times New Roman"/>
          <w:kern w:val="0"/>
          <w:sz w:val="24"/>
          <w:szCs w:val="24"/>
          <w:lang w:eastAsia="hr-HR"/>
          <w14:ligatures w14:val="none"/>
        </w:rPr>
        <w:t>, a jedna djelatnica zaposlena je preko mjere javnih radova.</w:t>
      </w:r>
    </w:p>
    <w:p w14:paraId="5EBBD108" w14:textId="77777777" w:rsidR="00454A8C" w:rsidRDefault="00454A8C" w:rsidP="00616610">
      <w:pPr>
        <w:spacing w:after="0" w:line="276" w:lineRule="auto"/>
        <w:ind w:firstLine="360"/>
        <w:jc w:val="both"/>
        <w:rPr>
          <w:rFonts w:ascii="Times New Roman" w:eastAsia="Times New Roman" w:hAnsi="Times New Roman" w:cs="Times New Roman"/>
          <w:kern w:val="0"/>
          <w:sz w:val="24"/>
          <w:szCs w:val="24"/>
          <w:lang w:eastAsia="hr-HR"/>
          <w14:ligatures w14:val="none"/>
        </w:rPr>
      </w:pPr>
      <w:r w:rsidRPr="00454A8C">
        <w:rPr>
          <w:rFonts w:ascii="Times New Roman" w:eastAsia="Times New Roman" w:hAnsi="Times New Roman" w:cs="Times New Roman"/>
          <w:kern w:val="0"/>
          <w:sz w:val="24"/>
          <w:szCs w:val="24"/>
          <w:lang w:eastAsia="hr-HR"/>
          <w14:ligatures w14:val="none"/>
        </w:rPr>
        <w:t xml:space="preserve">Jedinstveni upravni odjel  obavlja poslove iz samoupravnog djelokruga Općine kao jedinice lokalne samouprave, sukladno Statutu Općine, zakonima i drugim propisima.   </w:t>
      </w:r>
    </w:p>
    <w:p w14:paraId="363FE51B" w14:textId="0089C531" w:rsidR="00454A8C" w:rsidRDefault="00454A8C" w:rsidP="00616610">
      <w:pPr>
        <w:spacing w:after="0" w:line="276" w:lineRule="auto"/>
        <w:ind w:firstLine="360"/>
        <w:jc w:val="both"/>
        <w:rPr>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hr-HR"/>
          <w14:ligatures w14:val="none"/>
        </w:rPr>
        <w:t xml:space="preserve">Kako je već i navedeno proračunski korisnik Općine Gornja Stubica je Dječji vrtić Jurek. </w:t>
      </w:r>
      <w:r w:rsidRPr="00454A8C">
        <w:rPr>
          <w:rFonts w:ascii="Times New Roman" w:eastAsia="Times New Roman" w:hAnsi="Times New Roman" w:cs="Times New Roman"/>
          <w:kern w:val="0"/>
          <w:sz w:val="24"/>
          <w:szCs w:val="24"/>
          <w:lang w:eastAsia="hr-HR"/>
          <w14:ligatures w14:val="none"/>
        </w:rPr>
        <w:t>Dj</w:t>
      </w:r>
      <w:r w:rsidRPr="00454A8C">
        <w:rPr>
          <w:rFonts w:ascii="Times New Roman" w:hAnsi="Times New Roman" w:cs="Times New Roman"/>
          <w:sz w:val="24"/>
          <w:szCs w:val="24"/>
          <w:shd w:val="clear" w:color="auto" w:fill="FFFFFF"/>
        </w:rPr>
        <w:t>ečji vrti</w:t>
      </w:r>
      <w:r w:rsidR="0022292E">
        <w:rPr>
          <w:rFonts w:ascii="Times New Roman" w:hAnsi="Times New Roman" w:cs="Times New Roman"/>
          <w:sz w:val="24"/>
          <w:szCs w:val="24"/>
          <w:shd w:val="clear" w:color="auto" w:fill="FFFFFF"/>
        </w:rPr>
        <w:t>ć Jurek</w:t>
      </w:r>
      <w:r w:rsidRPr="00454A8C">
        <w:rPr>
          <w:rFonts w:ascii="Times New Roman" w:hAnsi="Times New Roman" w:cs="Times New Roman"/>
          <w:sz w:val="24"/>
          <w:szCs w:val="24"/>
          <w:shd w:val="clear" w:color="auto" w:fill="FFFFFF"/>
        </w:rPr>
        <w:t xml:space="preserve"> je javna ustanova koja ostvaruje programe odgoja, obrazovanja i skrbi o djeci rane i  predškolske dobi. Vrtić je započeo s radom početkom studenog 2021. godine u pet odgojnih skupina</w:t>
      </w:r>
      <w:r>
        <w:rPr>
          <w:rFonts w:ascii="Times New Roman" w:hAnsi="Times New Roman" w:cs="Times New Roman"/>
          <w:sz w:val="24"/>
          <w:szCs w:val="24"/>
          <w:shd w:val="clear" w:color="auto" w:fill="FFFFFF"/>
        </w:rPr>
        <w:t xml:space="preserve"> </w:t>
      </w:r>
      <w:r w:rsidRPr="00454A8C">
        <w:rPr>
          <w:rFonts w:ascii="Times New Roman" w:hAnsi="Times New Roman" w:cs="Times New Roman"/>
          <w:sz w:val="24"/>
          <w:szCs w:val="24"/>
          <w:shd w:val="clear" w:color="auto" w:fill="FFFFFF"/>
        </w:rPr>
        <w:t xml:space="preserve">u redovitom cjelodnevnom programu. Osim redovitog cjelodnevnog programa vrtić provodi i kraći program </w:t>
      </w:r>
      <w:proofErr w:type="spellStart"/>
      <w:r w:rsidRPr="00454A8C">
        <w:rPr>
          <w:rFonts w:ascii="Times New Roman" w:hAnsi="Times New Roman" w:cs="Times New Roman"/>
          <w:sz w:val="24"/>
          <w:szCs w:val="24"/>
          <w:shd w:val="clear" w:color="auto" w:fill="FFFFFF"/>
        </w:rPr>
        <w:t>predškole</w:t>
      </w:r>
      <w:proofErr w:type="spellEnd"/>
      <w:r w:rsidRPr="00454A8C">
        <w:rPr>
          <w:rFonts w:ascii="Times New Roman" w:hAnsi="Times New Roman" w:cs="Times New Roman"/>
          <w:sz w:val="24"/>
          <w:szCs w:val="24"/>
          <w:shd w:val="clear" w:color="auto" w:fill="FFFFFF"/>
        </w:rPr>
        <w:t>.</w:t>
      </w:r>
    </w:p>
    <w:p w14:paraId="28C54589" w14:textId="77777777" w:rsidR="0022292E" w:rsidRDefault="0022292E" w:rsidP="00616610">
      <w:pPr>
        <w:spacing w:after="0" w:line="276" w:lineRule="auto"/>
        <w:jc w:val="both"/>
        <w:rPr>
          <w:rFonts w:ascii="Times New Roman" w:hAnsi="Times New Roman" w:cs="Times New Roman"/>
          <w:sz w:val="24"/>
          <w:szCs w:val="24"/>
          <w:shd w:val="clear" w:color="auto" w:fill="FFFFFF"/>
        </w:rPr>
      </w:pPr>
    </w:p>
    <w:p w14:paraId="0981FEBF" w14:textId="67B8CC5E" w:rsidR="0022292E" w:rsidRDefault="0022292E" w:rsidP="00616610">
      <w:pPr>
        <w:spacing w:after="0" w:line="276"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3.1.</w:t>
      </w:r>
      <w:r w:rsidRPr="0022292E">
        <w:rPr>
          <w:rFonts w:ascii="Times New Roman" w:eastAsia="Times New Roman" w:hAnsi="Times New Roman" w:cs="Times New Roman"/>
          <w:b/>
          <w:bCs/>
          <w:kern w:val="0"/>
          <w:sz w:val="24"/>
          <w:szCs w:val="24"/>
          <w:lang w:eastAsia="hr-HR"/>
          <w14:ligatures w14:val="none"/>
        </w:rPr>
        <w:t>Prikaz programa s kratkim opisom ciljeva</w:t>
      </w:r>
    </w:p>
    <w:p w14:paraId="0751CD44" w14:textId="77777777" w:rsidR="0022292E" w:rsidRPr="0022292E" w:rsidRDefault="0022292E" w:rsidP="00616610">
      <w:pPr>
        <w:spacing w:after="0" w:line="276" w:lineRule="auto"/>
        <w:jc w:val="both"/>
        <w:rPr>
          <w:rFonts w:ascii="Times New Roman" w:eastAsia="Times New Roman" w:hAnsi="Times New Roman" w:cs="Times New Roman"/>
          <w:b/>
          <w:bCs/>
          <w:kern w:val="0"/>
          <w:sz w:val="24"/>
          <w:szCs w:val="24"/>
          <w:lang w:eastAsia="hr-HR"/>
          <w14:ligatures w14:val="none"/>
        </w:rPr>
      </w:pPr>
    </w:p>
    <w:p w14:paraId="09E8A32D" w14:textId="0A4DEBB8" w:rsidR="0022292E" w:rsidRPr="0022292E" w:rsidRDefault="0022292E" w:rsidP="00616610">
      <w:pPr>
        <w:spacing w:after="0" w:line="276" w:lineRule="auto"/>
        <w:ind w:firstLine="360"/>
        <w:jc w:val="both"/>
        <w:rPr>
          <w:rFonts w:ascii="Times New Roman" w:eastAsia="Times New Roman" w:hAnsi="Times New Roman" w:cs="Times New Roman"/>
          <w:kern w:val="0"/>
          <w:sz w:val="24"/>
          <w:szCs w:val="24"/>
          <w:lang w:eastAsia="hr-HR"/>
          <w14:ligatures w14:val="none"/>
        </w:rPr>
      </w:pPr>
      <w:r w:rsidRPr="0022292E">
        <w:rPr>
          <w:rFonts w:ascii="Times New Roman" w:eastAsia="Times New Roman" w:hAnsi="Times New Roman" w:cs="Times New Roman"/>
          <w:kern w:val="0"/>
          <w:sz w:val="24"/>
          <w:szCs w:val="24"/>
          <w:lang w:eastAsia="hr-HR"/>
          <w14:ligatures w14:val="none"/>
        </w:rPr>
        <w:t xml:space="preserve">Posebni dio godišnjeg izvještaja o izvršenju proračuna sadrži izvršenje rashoda i izdataka Općine </w:t>
      </w:r>
      <w:r>
        <w:rPr>
          <w:rFonts w:ascii="Times New Roman" w:eastAsia="Times New Roman" w:hAnsi="Times New Roman" w:cs="Times New Roman"/>
          <w:kern w:val="0"/>
          <w:sz w:val="24"/>
          <w:szCs w:val="24"/>
          <w:lang w:eastAsia="hr-HR"/>
          <w14:ligatures w14:val="none"/>
        </w:rPr>
        <w:t>Gornja Stubica</w:t>
      </w:r>
      <w:r w:rsidRPr="0022292E">
        <w:rPr>
          <w:rFonts w:ascii="Times New Roman" w:eastAsia="Times New Roman" w:hAnsi="Times New Roman" w:cs="Times New Roman"/>
          <w:kern w:val="0"/>
          <w:sz w:val="24"/>
          <w:szCs w:val="24"/>
          <w:lang w:eastAsia="hr-HR"/>
          <w14:ligatures w14:val="none"/>
        </w:rPr>
        <w:t xml:space="preserve"> i proračunsk</w:t>
      </w:r>
      <w:r>
        <w:rPr>
          <w:rFonts w:ascii="Times New Roman" w:eastAsia="Times New Roman" w:hAnsi="Times New Roman" w:cs="Times New Roman"/>
          <w:kern w:val="0"/>
          <w:sz w:val="24"/>
          <w:szCs w:val="24"/>
          <w:lang w:eastAsia="hr-HR"/>
          <w14:ligatures w14:val="none"/>
        </w:rPr>
        <w:t>og korisnika Dječji vrtić Jurek</w:t>
      </w:r>
      <w:r w:rsidR="00665131">
        <w:rPr>
          <w:rFonts w:ascii="Times New Roman" w:eastAsia="Times New Roman" w:hAnsi="Times New Roman" w:cs="Times New Roman"/>
          <w:kern w:val="0"/>
          <w:sz w:val="24"/>
          <w:szCs w:val="24"/>
          <w:lang w:eastAsia="hr-HR"/>
          <w14:ligatures w14:val="none"/>
        </w:rPr>
        <w:t xml:space="preserve"> </w:t>
      </w:r>
      <w:r w:rsidRPr="0022292E">
        <w:rPr>
          <w:rFonts w:ascii="Times New Roman" w:eastAsia="Times New Roman" w:hAnsi="Times New Roman" w:cs="Times New Roman"/>
          <w:kern w:val="0"/>
          <w:sz w:val="24"/>
          <w:szCs w:val="24"/>
          <w:lang w:eastAsia="hr-HR"/>
          <w14:ligatures w14:val="none"/>
        </w:rPr>
        <w:t xml:space="preserve">iskazanih po organizacijskoj klasifikaciji i ekonomskoj klasifikaciji, raspoređenih u programe koji se sastoje od aktivnosti i projekata. </w:t>
      </w:r>
    </w:p>
    <w:p w14:paraId="6E5F646D" w14:textId="166B3159" w:rsidR="0022292E" w:rsidRDefault="0022292E" w:rsidP="00616610">
      <w:pPr>
        <w:spacing w:after="0" w:line="276" w:lineRule="auto"/>
        <w:ind w:firstLine="360"/>
        <w:jc w:val="both"/>
        <w:rPr>
          <w:rFonts w:ascii="Times New Roman" w:eastAsia="Times New Roman" w:hAnsi="Times New Roman" w:cs="Times New Roman"/>
          <w:kern w:val="0"/>
          <w:sz w:val="24"/>
          <w:szCs w:val="24"/>
          <w:lang w:eastAsia="hr-HR"/>
          <w14:ligatures w14:val="none"/>
        </w:rPr>
      </w:pPr>
      <w:r w:rsidRPr="0022292E">
        <w:rPr>
          <w:rFonts w:ascii="Times New Roman" w:eastAsia="Times New Roman" w:hAnsi="Times New Roman" w:cs="Times New Roman"/>
          <w:kern w:val="0"/>
          <w:sz w:val="24"/>
          <w:szCs w:val="24"/>
          <w:lang w:eastAsia="hr-HR"/>
          <w14:ligatures w14:val="none"/>
        </w:rPr>
        <w:t>Obrazloženje posebnog dijela godišnjeg izvještaja o izvršenju proračuna temelji se na obrazloženjima financijskih</w:t>
      </w:r>
      <w:r w:rsidR="00A62810">
        <w:rPr>
          <w:rFonts w:ascii="Times New Roman" w:eastAsia="Times New Roman" w:hAnsi="Times New Roman" w:cs="Times New Roman"/>
          <w:kern w:val="0"/>
          <w:sz w:val="24"/>
          <w:szCs w:val="24"/>
          <w:lang w:eastAsia="hr-HR"/>
          <w14:ligatures w14:val="none"/>
        </w:rPr>
        <w:t xml:space="preserve"> izvještaja</w:t>
      </w:r>
      <w:r w:rsidRPr="0022292E">
        <w:rPr>
          <w:rFonts w:ascii="Times New Roman" w:eastAsia="Times New Roman" w:hAnsi="Times New Roman" w:cs="Times New Roman"/>
          <w:kern w:val="0"/>
          <w:sz w:val="24"/>
          <w:szCs w:val="24"/>
          <w:lang w:eastAsia="hr-HR"/>
          <w14:ligatures w14:val="none"/>
        </w:rPr>
        <w:t xml:space="preserve"> proračunsk</w:t>
      </w:r>
      <w:r w:rsidR="00665131">
        <w:rPr>
          <w:rFonts w:ascii="Times New Roman" w:eastAsia="Times New Roman" w:hAnsi="Times New Roman" w:cs="Times New Roman"/>
          <w:kern w:val="0"/>
          <w:sz w:val="24"/>
          <w:szCs w:val="24"/>
          <w:lang w:eastAsia="hr-HR"/>
          <w14:ligatures w14:val="none"/>
        </w:rPr>
        <w:t>og</w:t>
      </w:r>
      <w:r w:rsidRPr="0022292E">
        <w:rPr>
          <w:rFonts w:ascii="Times New Roman" w:eastAsia="Times New Roman" w:hAnsi="Times New Roman" w:cs="Times New Roman"/>
          <w:kern w:val="0"/>
          <w:sz w:val="24"/>
          <w:szCs w:val="24"/>
          <w:lang w:eastAsia="hr-HR"/>
          <w14:ligatures w14:val="none"/>
        </w:rPr>
        <w:t xml:space="preserve"> korisnika</w:t>
      </w:r>
      <w:r w:rsidR="00665131">
        <w:rPr>
          <w:rFonts w:ascii="Times New Roman" w:eastAsia="Times New Roman" w:hAnsi="Times New Roman" w:cs="Times New Roman"/>
          <w:kern w:val="0"/>
          <w:sz w:val="24"/>
          <w:szCs w:val="24"/>
          <w:lang w:eastAsia="hr-HR"/>
          <w14:ligatures w14:val="none"/>
        </w:rPr>
        <w:t>.</w:t>
      </w:r>
    </w:p>
    <w:p w14:paraId="69F17968" w14:textId="77777777" w:rsidR="00665131" w:rsidRDefault="00665131" w:rsidP="00616610">
      <w:pPr>
        <w:spacing w:after="0" w:line="276" w:lineRule="auto"/>
        <w:jc w:val="both"/>
        <w:rPr>
          <w:rFonts w:ascii="Times New Roman" w:eastAsia="Times New Roman" w:hAnsi="Times New Roman" w:cs="Times New Roman"/>
          <w:kern w:val="0"/>
          <w:sz w:val="24"/>
          <w:szCs w:val="24"/>
          <w:lang w:eastAsia="hr-HR"/>
          <w14:ligatures w14:val="none"/>
        </w:rPr>
      </w:pPr>
    </w:p>
    <w:p w14:paraId="58C0D28C" w14:textId="080971B0" w:rsidR="00665131" w:rsidRPr="009C2005" w:rsidRDefault="00665131" w:rsidP="00616610">
      <w:pPr>
        <w:spacing w:after="0" w:line="276" w:lineRule="auto"/>
        <w:jc w:val="both"/>
        <w:rPr>
          <w:rFonts w:ascii="Times New Roman" w:eastAsia="Times New Roman" w:hAnsi="Times New Roman" w:cs="Times New Roman"/>
          <w:b/>
          <w:bCs/>
          <w:kern w:val="0"/>
          <w:sz w:val="24"/>
          <w:szCs w:val="24"/>
          <w:lang w:eastAsia="hr-HR"/>
          <w14:ligatures w14:val="none"/>
        </w:rPr>
      </w:pPr>
      <w:r w:rsidRPr="009C2005">
        <w:rPr>
          <w:rFonts w:ascii="Times New Roman" w:eastAsia="Times New Roman" w:hAnsi="Times New Roman" w:cs="Times New Roman"/>
          <w:b/>
          <w:bCs/>
          <w:kern w:val="0"/>
          <w:sz w:val="24"/>
          <w:szCs w:val="24"/>
          <w:lang w:eastAsia="hr-HR"/>
          <w14:ligatures w14:val="none"/>
        </w:rPr>
        <w:t>Razdjel: 101 Općinsko vijeće i JUO</w:t>
      </w:r>
    </w:p>
    <w:p w14:paraId="00ABA0B9" w14:textId="663B5C21" w:rsidR="00EC1C71" w:rsidRPr="00EC1C71" w:rsidRDefault="00EC1C71" w:rsidP="00616610">
      <w:pPr>
        <w:spacing w:after="0" w:line="276" w:lineRule="auto"/>
        <w:ind w:firstLine="708"/>
        <w:jc w:val="both"/>
        <w:rPr>
          <w:rFonts w:ascii="Times New Roman" w:hAnsi="Times New Roman" w:cs="Times New Roman"/>
          <w:color w:val="202122"/>
          <w:sz w:val="24"/>
          <w:szCs w:val="24"/>
          <w:shd w:val="clear" w:color="auto" w:fill="FFFFFF"/>
        </w:rPr>
      </w:pPr>
      <w:r w:rsidRPr="00EC1C71">
        <w:rPr>
          <w:rFonts w:ascii="Times New Roman" w:hAnsi="Times New Roman" w:cs="Times New Roman"/>
          <w:color w:val="202122"/>
          <w:sz w:val="24"/>
          <w:szCs w:val="24"/>
          <w:shd w:val="clear" w:color="auto" w:fill="FFFFFF"/>
        </w:rPr>
        <w:t>Općinsko vijeće je glavno tijelo u </w:t>
      </w:r>
      <w:hyperlink r:id="rId10" w:tooltip="Općina" w:history="1">
        <w:r w:rsidR="00D23E00">
          <w:rPr>
            <w:rStyle w:val="Hiperveza"/>
            <w:rFonts w:ascii="Times New Roman" w:hAnsi="Times New Roman" w:cs="Times New Roman"/>
            <w:color w:val="auto"/>
            <w:sz w:val="24"/>
            <w:szCs w:val="24"/>
            <w:u w:val="none"/>
            <w:shd w:val="clear" w:color="auto" w:fill="FFFFFF"/>
          </w:rPr>
          <w:t>O</w:t>
        </w:r>
        <w:r w:rsidRPr="00EC1C71">
          <w:rPr>
            <w:rStyle w:val="Hiperveza"/>
            <w:rFonts w:ascii="Times New Roman" w:hAnsi="Times New Roman" w:cs="Times New Roman"/>
            <w:color w:val="auto"/>
            <w:sz w:val="24"/>
            <w:szCs w:val="24"/>
            <w:u w:val="none"/>
            <w:shd w:val="clear" w:color="auto" w:fill="FFFFFF"/>
          </w:rPr>
          <w:t>pćini</w:t>
        </w:r>
      </w:hyperlink>
      <w:r w:rsidRPr="00EC1C71">
        <w:rPr>
          <w:rFonts w:ascii="Times New Roman" w:hAnsi="Times New Roman" w:cs="Times New Roman"/>
          <w:color w:val="202122"/>
          <w:sz w:val="24"/>
          <w:szCs w:val="24"/>
          <w:shd w:val="clear" w:color="auto" w:fill="FFFFFF"/>
        </w:rPr>
        <w:t xml:space="preserve">. Općinsko vijeće je predstavničko tijelo čije predstavnike biraju građani </w:t>
      </w:r>
      <w:r w:rsidR="00D23E00">
        <w:rPr>
          <w:rFonts w:ascii="Times New Roman" w:hAnsi="Times New Roman" w:cs="Times New Roman"/>
          <w:color w:val="202122"/>
          <w:sz w:val="24"/>
          <w:szCs w:val="24"/>
          <w:shd w:val="clear" w:color="auto" w:fill="FFFFFF"/>
        </w:rPr>
        <w:t>O</w:t>
      </w:r>
      <w:r w:rsidRPr="00EC1C71">
        <w:rPr>
          <w:rFonts w:ascii="Times New Roman" w:hAnsi="Times New Roman" w:cs="Times New Roman"/>
          <w:color w:val="202122"/>
          <w:sz w:val="24"/>
          <w:szCs w:val="24"/>
          <w:shd w:val="clear" w:color="auto" w:fill="FFFFFF"/>
        </w:rPr>
        <w:t xml:space="preserve">pćine i obavlja poslove koje su mu zakonom ili drugim propisom stavljeni u djelokrug. </w:t>
      </w:r>
    </w:p>
    <w:p w14:paraId="5FE64676" w14:textId="657097D5" w:rsidR="00EC1C71" w:rsidRDefault="00EC1C71" w:rsidP="00616610">
      <w:pPr>
        <w:spacing w:after="0" w:line="276" w:lineRule="auto"/>
        <w:ind w:firstLine="708"/>
        <w:jc w:val="both"/>
        <w:rPr>
          <w:rFonts w:ascii="Times New Roman" w:hAnsi="Times New Roman" w:cs="Times New Roman"/>
          <w:sz w:val="24"/>
          <w:szCs w:val="24"/>
        </w:rPr>
      </w:pPr>
      <w:r w:rsidRPr="00EC1C71">
        <w:rPr>
          <w:rFonts w:ascii="Times New Roman" w:hAnsi="Times New Roman" w:cs="Times New Roman"/>
          <w:sz w:val="24"/>
          <w:szCs w:val="24"/>
        </w:rPr>
        <w:t xml:space="preserve">Jedinstveni upravni odjel obavlja poslove iz samoupravnog djelokruga </w:t>
      </w:r>
      <w:r>
        <w:rPr>
          <w:rFonts w:ascii="Times New Roman" w:hAnsi="Times New Roman" w:cs="Times New Roman"/>
          <w:sz w:val="24"/>
          <w:szCs w:val="24"/>
        </w:rPr>
        <w:t>Općine</w:t>
      </w:r>
      <w:r w:rsidRPr="00EC1C71">
        <w:rPr>
          <w:rFonts w:ascii="Times New Roman" w:hAnsi="Times New Roman" w:cs="Times New Roman"/>
          <w:sz w:val="24"/>
          <w:szCs w:val="24"/>
        </w:rPr>
        <w:t xml:space="preserve">. JUO je nositelj u organizacijskom i provedbenom smislu većine aktivnosti. </w:t>
      </w:r>
    </w:p>
    <w:p w14:paraId="273E3369" w14:textId="1E2FB674" w:rsidR="00EC1C71" w:rsidRPr="00463804" w:rsidRDefault="00EC1C71" w:rsidP="0061661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463804">
        <w:rPr>
          <w:rFonts w:ascii="Times New Roman" w:hAnsi="Times New Roman" w:cs="Times New Roman"/>
          <w:sz w:val="24"/>
          <w:szCs w:val="24"/>
        </w:rPr>
        <w:t>Izvršeno je 1</w:t>
      </w:r>
      <w:r w:rsidR="00463804">
        <w:rPr>
          <w:rFonts w:ascii="Times New Roman" w:hAnsi="Times New Roman" w:cs="Times New Roman"/>
          <w:sz w:val="24"/>
          <w:szCs w:val="24"/>
        </w:rPr>
        <w:t>0.333.327,98 EUR</w:t>
      </w:r>
      <w:r w:rsidRPr="00463804">
        <w:rPr>
          <w:rFonts w:ascii="Times New Roman" w:hAnsi="Times New Roman" w:cs="Times New Roman"/>
          <w:sz w:val="24"/>
          <w:szCs w:val="24"/>
        </w:rPr>
        <w:t xml:space="preserve"> ili </w:t>
      </w:r>
      <w:r w:rsidR="00463804">
        <w:rPr>
          <w:rFonts w:ascii="Times New Roman" w:hAnsi="Times New Roman" w:cs="Times New Roman"/>
          <w:sz w:val="24"/>
          <w:szCs w:val="24"/>
        </w:rPr>
        <w:t>47,79</w:t>
      </w:r>
      <w:r w:rsidRPr="00463804">
        <w:rPr>
          <w:rFonts w:ascii="Times New Roman" w:hAnsi="Times New Roman" w:cs="Times New Roman"/>
          <w:sz w:val="24"/>
          <w:szCs w:val="24"/>
        </w:rPr>
        <w:t xml:space="preserve"> % od </w:t>
      </w:r>
      <w:r w:rsidR="00463804">
        <w:rPr>
          <w:rFonts w:ascii="Times New Roman" w:hAnsi="Times New Roman" w:cs="Times New Roman"/>
          <w:sz w:val="24"/>
          <w:szCs w:val="24"/>
        </w:rPr>
        <w:t>21.434.949,00 EUR</w:t>
      </w:r>
      <w:r w:rsidRPr="00463804">
        <w:rPr>
          <w:rFonts w:ascii="Times New Roman" w:hAnsi="Times New Roman" w:cs="Times New Roman"/>
          <w:sz w:val="24"/>
          <w:szCs w:val="24"/>
        </w:rPr>
        <w:t xml:space="preserve"> planiranih rashoda.</w:t>
      </w:r>
    </w:p>
    <w:p w14:paraId="0D06EDF8" w14:textId="77777777" w:rsidR="009C2005" w:rsidRPr="00463804" w:rsidRDefault="009C2005" w:rsidP="00616610">
      <w:pPr>
        <w:spacing w:after="0" w:line="276" w:lineRule="auto"/>
        <w:jc w:val="both"/>
        <w:rPr>
          <w:rFonts w:ascii="Times New Roman" w:hAnsi="Times New Roman" w:cs="Times New Roman"/>
          <w:sz w:val="24"/>
          <w:szCs w:val="24"/>
        </w:rPr>
      </w:pPr>
    </w:p>
    <w:p w14:paraId="28EF8789" w14:textId="023006E3" w:rsidR="009C2005" w:rsidRDefault="00EC1C71" w:rsidP="00616610">
      <w:pPr>
        <w:spacing w:after="0" w:line="276" w:lineRule="auto"/>
        <w:jc w:val="both"/>
        <w:rPr>
          <w:rFonts w:ascii="Times New Roman" w:hAnsi="Times New Roman" w:cs="Times New Roman"/>
          <w:sz w:val="24"/>
          <w:szCs w:val="24"/>
        </w:rPr>
      </w:pPr>
      <w:r w:rsidRPr="009C2005">
        <w:rPr>
          <w:rFonts w:ascii="Times New Roman" w:hAnsi="Times New Roman" w:cs="Times New Roman"/>
          <w:b/>
          <w:bCs/>
          <w:sz w:val="24"/>
          <w:szCs w:val="24"/>
        </w:rPr>
        <w:t>Glava: 01 Općinsko vijeće</w:t>
      </w:r>
      <w:r w:rsidR="009C2005">
        <w:rPr>
          <w:rFonts w:ascii="Times New Roman" w:hAnsi="Times New Roman" w:cs="Times New Roman"/>
          <w:b/>
          <w:bCs/>
          <w:sz w:val="24"/>
          <w:szCs w:val="24"/>
        </w:rPr>
        <w:t xml:space="preserve">- </w:t>
      </w:r>
      <w:r w:rsidR="009C2005" w:rsidRPr="009C2005">
        <w:rPr>
          <w:rFonts w:ascii="Times New Roman" w:hAnsi="Times New Roman" w:cs="Times New Roman"/>
          <w:sz w:val="24"/>
          <w:szCs w:val="24"/>
        </w:rPr>
        <w:t>izvršeno je</w:t>
      </w:r>
      <w:r w:rsidR="009C2005">
        <w:rPr>
          <w:rFonts w:ascii="Times New Roman" w:hAnsi="Times New Roman" w:cs="Times New Roman"/>
          <w:b/>
          <w:bCs/>
          <w:sz w:val="24"/>
          <w:szCs w:val="24"/>
        </w:rPr>
        <w:t xml:space="preserve"> </w:t>
      </w:r>
      <w:r w:rsidR="00463804">
        <w:rPr>
          <w:rFonts w:ascii="Times New Roman" w:hAnsi="Times New Roman" w:cs="Times New Roman"/>
          <w:sz w:val="24"/>
          <w:szCs w:val="24"/>
        </w:rPr>
        <w:t>50.757,82 EUR</w:t>
      </w:r>
      <w:r w:rsidR="009C2005" w:rsidRPr="009C2005">
        <w:rPr>
          <w:rFonts w:ascii="Times New Roman" w:hAnsi="Times New Roman" w:cs="Times New Roman"/>
          <w:sz w:val="24"/>
          <w:szCs w:val="24"/>
        </w:rPr>
        <w:t xml:space="preserve"> ili </w:t>
      </w:r>
      <w:r w:rsidR="00463804">
        <w:rPr>
          <w:rFonts w:ascii="Times New Roman" w:hAnsi="Times New Roman" w:cs="Times New Roman"/>
          <w:sz w:val="24"/>
          <w:szCs w:val="24"/>
        </w:rPr>
        <w:t>36,93</w:t>
      </w:r>
      <w:r w:rsidR="009C2005" w:rsidRPr="009C2005">
        <w:rPr>
          <w:rFonts w:ascii="Times New Roman" w:hAnsi="Times New Roman" w:cs="Times New Roman"/>
          <w:sz w:val="24"/>
          <w:szCs w:val="24"/>
        </w:rPr>
        <w:t xml:space="preserve">% od </w:t>
      </w:r>
      <w:r w:rsidR="00463804">
        <w:rPr>
          <w:rFonts w:ascii="Times New Roman" w:hAnsi="Times New Roman" w:cs="Times New Roman"/>
          <w:sz w:val="24"/>
          <w:szCs w:val="24"/>
        </w:rPr>
        <w:t>137.447,00 EUR</w:t>
      </w:r>
      <w:r w:rsidR="009C2005" w:rsidRPr="009C2005">
        <w:rPr>
          <w:rFonts w:ascii="Times New Roman" w:hAnsi="Times New Roman" w:cs="Times New Roman"/>
          <w:sz w:val="24"/>
          <w:szCs w:val="24"/>
        </w:rPr>
        <w:t xml:space="preserve"> planiranih rashoda</w:t>
      </w:r>
      <w:r w:rsidR="009C2005">
        <w:rPr>
          <w:rFonts w:ascii="Times New Roman" w:hAnsi="Times New Roman" w:cs="Times New Roman"/>
          <w:sz w:val="24"/>
          <w:szCs w:val="24"/>
        </w:rPr>
        <w:t xml:space="preserve">. </w:t>
      </w:r>
    </w:p>
    <w:p w14:paraId="1DDFA670" w14:textId="0C241820" w:rsidR="009C2005" w:rsidRPr="009C2005" w:rsidRDefault="009C2005" w:rsidP="00616610">
      <w:pPr>
        <w:spacing w:after="0" w:line="276" w:lineRule="auto"/>
        <w:jc w:val="both"/>
        <w:rPr>
          <w:rFonts w:ascii="Times New Roman" w:hAnsi="Times New Roman" w:cs="Times New Roman"/>
          <w:b/>
          <w:bCs/>
          <w:sz w:val="24"/>
          <w:szCs w:val="24"/>
        </w:rPr>
      </w:pPr>
      <w:r w:rsidRPr="009C2005">
        <w:rPr>
          <w:rFonts w:ascii="Times New Roman" w:hAnsi="Times New Roman" w:cs="Times New Roman"/>
          <w:b/>
          <w:bCs/>
          <w:sz w:val="24"/>
          <w:szCs w:val="24"/>
        </w:rPr>
        <w:t>Program: 1000 Redovan rad predstavničkih i izvršnih tijela</w:t>
      </w:r>
    </w:p>
    <w:p w14:paraId="7A6E5DC3" w14:textId="596BB5DD" w:rsidR="00794D9C" w:rsidRDefault="009C2005" w:rsidP="00616610">
      <w:pPr>
        <w:spacing w:after="0" w:line="276" w:lineRule="auto"/>
        <w:jc w:val="both"/>
        <w:rPr>
          <w:rFonts w:ascii="Times New Roman" w:hAnsi="Times New Roman" w:cs="Times New Roman"/>
          <w:color w:val="202122"/>
          <w:sz w:val="24"/>
          <w:szCs w:val="24"/>
          <w:shd w:val="clear" w:color="auto" w:fill="FFFFFF"/>
        </w:rPr>
      </w:pPr>
      <w:r w:rsidRPr="00794D9C">
        <w:rPr>
          <w:rFonts w:ascii="Times New Roman" w:hAnsi="Times New Roman" w:cs="Times New Roman"/>
          <w:b/>
          <w:bCs/>
          <w:color w:val="202122"/>
          <w:sz w:val="24"/>
          <w:szCs w:val="24"/>
          <w:shd w:val="clear" w:color="auto" w:fill="FFFFFF"/>
        </w:rPr>
        <w:t>Aktivnost: A100101 Osnovne aktivnosti predstavničkih i izvršnih tijela</w:t>
      </w:r>
      <w:r w:rsidR="00794D9C">
        <w:rPr>
          <w:rFonts w:ascii="Times New Roman" w:hAnsi="Times New Roman" w:cs="Times New Roman"/>
          <w:color w:val="202122"/>
          <w:sz w:val="24"/>
          <w:szCs w:val="24"/>
          <w:shd w:val="clear" w:color="auto" w:fill="FFFFFF"/>
        </w:rPr>
        <w:t xml:space="preserve">- izvršeno je </w:t>
      </w:r>
      <w:r w:rsidR="00463804">
        <w:rPr>
          <w:rFonts w:ascii="Times New Roman" w:hAnsi="Times New Roman" w:cs="Times New Roman"/>
          <w:color w:val="202122"/>
          <w:sz w:val="24"/>
          <w:szCs w:val="24"/>
          <w:shd w:val="clear" w:color="auto" w:fill="FFFFFF"/>
        </w:rPr>
        <w:t>50.757,82 EUR</w:t>
      </w:r>
      <w:r w:rsidR="00794D9C">
        <w:rPr>
          <w:rFonts w:ascii="Times New Roman" w:hAnsi="Times New Roman" w:cs="Times New Roman"/>
          <w:color w:val="202122"/>
          <w:sz w:val="24"/>
          <w:szCs w:val="24"/>
          <w:shd w:val="clear" w:color="auto" w:fill="FFFFFF"/>
        </w:rPr>
        <w:t xml:space="preserve"> ili </w:t>
      </w:r>
      <w:r w:rsidR="00463804">
        <w:rPr>
          <w:rFonts w:ascii="Times New Roman" w:hAnsi="Times New Roman" w:cs="Times New Roman"/>
          <w:color w:val="202122"/>
          <w:sz w:val="24"/>
          <w:szCs w:val="24"/>
          <w:shd w:val="clear" w:color="auto" w:fill="FFFFFF"/>
        </w:rPr>
        <w:t xml:space="preserve">36,93 </w:t>
      </w:r>
      <w:r w:rsidR="00794D9C">
        <w:rPr>
          <w:rFonts w:ascii="Times New Roman" w:hAnsi="Times New Roman" w:cs="Times New Roman"/>
          <w:color w:val="202122"/>
          <w:sz w:val="24"/>
          <w:szCs w:val="24"/>
          <w:shd w:val="clear" w:color="auto" w:fill="FFFFFF"/>
        </w:rPr>
        <w:t xml:space="preserve">% od planiranih </w:t>
      </w:r>
      <w:r w:rsidR="00463804">
        <w:rPr>
          <w:rFonts w:ascii="Times New Roman" w:hAnsi="Times New Roman" w:cs="Times New Roman"/>
          <w:color w:val="202122"/>
          <w:sz w:val="24"/>
          <w:szCs w:val="24"/>
          <w:shd w:val="clear" w:color="auto" w:fill="FFFFFF"/>
        </w:rPr>
        <w:t>137.447,00 EUR</w:t>
      </w:r>
      <w:r w:rsidR="00794D9C">
        <w:rPr>
          <w:rFonts w:ascii="Times New Roman" w:hAnsi="Times New Roman" w:cs="Times New Roman"/>
          <w:color w:val="202122"/>
          <w:sz w:val="24"/>
          <w:szCs w:val="24"/>
          <w:shd w:val="clear" w:color="auto" w:fill="FFFFFF"/>
        </w:rPr>
        <w:t>. Unutar aktivnosti planirani su rashodi za usluge promidžbe i informiranja, reprezentaciju</w:t>
      </w:r>
      <w:r w:rsidR="00463804">
        <w:rPr>
          <w:rFonts w:ascii="Times New Roman" w:hAnsi="Times New Roman" w:cs="Times New Roman"/>
          <w:color w:val="202122"/>
          <w:sz w:val="24"/>
          <w:szCs w:val="24"/>
          <w:shd w:val="clear" w:color="auto" w:fill="FFFFFF"/>
        </w:rPr>
        <w:t>.</w:t>
      </w:r>
    </w:p>
    <w:p w14:paraId="54947A0E" w14:textId="77777777" w:rsidR="00F547D0" w:rsidRDefault="00F547D0" w:rsidP="00616610">
      <w:pPr>
        <w:spacing w:after="0" w:line="276" w:lineRule="auto"/>
        <w:jc w:val="both"/>
        <w:rPr>
          <w:rFonts w:ascii="Times New Roman" w:hAnsi="Times New Roman" w:cs="Times New Roman"/>
          <w:color w:val="202122"/>
          <w:sz w:val="24"/>
          <w:szCs w:val="24"/>
          <w:shd w:val="clear" w:color="auto" w:fill="FFFFFF"/>
        </w:rPr>
      </w:pPr>
    </w:p>
    <w:p w14:paraId="12C1E74F" w14:textId="7BC65C46" w:rsidR="0020354D" w:rsidRPr="0020354D" w:rsidRDefault="0020354D" w:rsidP="00616610">
      <w:pPr>
        <w:spacing w:after="0" w:line="276" w:lineRule="auto"/>
        <w:jc w:val="both"/>
        <w:rPr>
          <w:rFonts w:ascii="Times New Roman" w:hAnsi="Times New Roman" w:cs="Times New Roman"/>
          <w:color w:val="202122"/>
          <w:sz w:val="24"/>
          <w:szCs w:val="24"/>
          <w:shd w:val="clear" w:color="auto" w:fill="FFFFFF"/>
        </w:rPr>
      </w:pPr>
      <w:r w:rsidRPr="0020354D">
        <w:rPr>
          <w:rFonts w:ascii="Times New Roman" w:hAnsi="Times New Roman" w:cs="Times New Roman"/>
          <w:b/>
          <w:bCs/>
          <w:color w:val="202122"/>
          <w:sz w:val="24"/>
          <w:szCs w:val="24"/>
          <w:shd w:val="clear" w:color="auto" w:fill="FFFFFF"/>
        </w:rPr>
        <w:t>Glava: 02 Jedinstveni upravni odjel</w:t>
      </w:r>
      <w:r>
        <w:rPr>
          <w:rFonts w:ascii="Times New Roman" w:hAnsi="Times New Roman" w:cs="Times New Roman"/>
          <w:b/>
          <w:bCs/>
          <w:color w:val="202122"/>
          <w:sz w:val="24"/>
          <w:szCs w:val="24"/>
          <w:shd w:val="clear" w:color="auto" w:fill="FFFFFF"/>
        </w:rPr>
        <w:t xml:space="preserve">- </w:t>
      </w:r>
      <w:r w:rsidRPr="0020354D">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463804">
        <w:rPr>
          <w:rFonts w:ascii="Times New Roman" w:hAnsi="Times New Roman" w:cs="Times New Roman"/>
          <w:color w:val="202122"/>
          <w:sz w:val="24"/>
          <w:szCs w:val="24"/>
          <w:shd w:val="clear" w:color="auto" w:fill="FFFFFF"/>
        </w:rPr>
        <w:t>305.760,24 EUR</w:t>
      </w:r>
      <w:r w:rsidRPr="0020354D">
        <w:rPr>
          <w:rFonts w:ascii="Times New Roman" w:hAnsi="Times New Roman" w:cs="Times New Roman"/>
          <w:color w:val="202122"/>
          <w:sz w:val="24"/>
          <w:szCs w:val="24"/>
          <w:shd w:val="clear" w:color="auto" w:fill="FFFFFF"/>
        </w:rPr>
        <w:t xml:space="preserve"> ili </w:t>
      </w:r>
      <w:r w:rsidR="00463804">
        <w:rPr>
          <w:rFonts w:ascii="Times New Roman" w:hAnsi="Times New Roman" w:cs="Times New Roman"/>
          <w:color w:val="202122"/>
          <w:sz w:val="24"/>
          <w:szCs w:val="24"/>
          <w:shd w:val="clear" w:color="auto" w:fill="FFFFFF"/>
        </w:rPr>
        <w:t>53,43</w:t>
      </w:r>
      <w:r w:rsidRPr="0020354D">
        <w:rPr>
          <w:rFonts w:ascii="Times New Roman" w:hAnsi="Times New Roman" w:cs="Times New Roman"/>
          <w:color w:val="202122"/>
          <w:sz w:val="24"/>
          <w:szCs w:val="24"/>
          <w:shd w:val="clear" w:color="auto" w:fill="FFFFFF"/>
        </w:rPr>
        <w:t xml:space="preserve">% od planiranih </w:t>
      </w:r>
      <w:r w:rsidR="00463804">
        <w:rPr>
          <w:rFonts w:ascii="Times New Roman" w:hAnsi="Times New Roman" w:cs="Times New Roman"/>
          <w:color w:val="202122"/>
          <w:sz w:val="24"/>
          <w:szCs w:val="24"/>
          <w:shd w:val="clear" w:color="auto" w:fill="FFFFFF"/>
        </w:rPr>
        <w:t>572.274,00 EUR.</w:t>
      </w:r>
    </w:p>
    <w:p w14:paraId="5648B612" w14:textId="54A0F058" w:rsidR="0020354D" w:rsidRDefault="0020354D" w:rsidP="00616610">
      <w:pPr>
        <w:spacing w:after="0" w:line="276" w:lineRule="auto"/>
        <w:jc w:val="both"/>
        <w:rPr>
          <w:rFonts w:ascii="Times New Roman" w:eastAsia="Times New Roman" w:hAnsi="Times New Roman" w:cs="Times New Roman"/>
          <w:b/>
          <w:bCs/>
          <w:kern w:val="0"/>
          <w:sz w:val="24"/>
          <w:szCs w:val="24"/>
          <w14:ligatures w14:val="none"/>
        </w:rPr>
      </w:pPr>
      <w:r w:rsidRPr="0020354D">
        <w:rPr>
          <w:rFonts w:ascii="Times New Roman" w:eastAsia="Times New Roman" w:hAnsi="Times New Roman" w:cs="Times New Roman"/>
          <w:b/>
          <w:bCs/>
          <w:kern w:val="0"/>
          <w:sz w:val="24"/>
          <w:szCs w:val="24"/>
          <w14:ligatures w14:val="none"/>
        </w:rPr>
        <w:lastRenderedPageBreak/>
        <w:t>Program: 1000 Redovan rad predstavničkih i izvršnih tijela</w:t>
      </w:r>
    </w:p>
    <w:p w14:paraId="28719E9C" w14:textId="60CD320E" w:rsidR="0020354D" w:rsidRDefault="0020354D" w:rsidP="00616610">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Aktivnost: A100101 Osnovne aktivnosti predstavničkih i izvršnih tijela</w:t>
      </w:r>
      <w:r>
        <w:rPr>
          <w:rFonts w:ascii="Times New Roman" w:eastAsia="Times New Roman" w:hAnsi="Times New Roman" w:cs="Times New Roman"/>
          <w:kern w:val="0"/>
          <w:sz w:val="24"/>
          <w:szCs w:val="24"/>
          <w14:ligatures w14:val="none"/>
        </w:rPr>
        <w:t xml:space="preserve">- izvršeno je </w:t>
      </w:r>
      <w:r w:rsidR="00463804">
        <w:rPr>
          <w:rFonts w:ascii="Times New Roman" w:eastAsia="Times New Roman" w:hAnsi="Times New Roman" w:cs="Times New Roman"/>
          <w:kern w:val="0"/>
          <w:sz w:val="24"/>
          <w:szCs w:val="24"/>
          <w14:ligatures w14:val="none"/>
        </w:rPr>
        <w:t>97.456,31 EUR</w:t>
      </w:r>
      <w:r>
        <w:rPr>
          <w:rFonts w:ascii="Times New Roman" w:eastAsia="Times New Roman" w:hAnsi="Times New Roman" w:cs="Times New Roman"/>
          <w:kern w:val="0"/>
          <w:sz w:val="24"/>
          <w:szCs w:val="24"/>
          <w14:ligatures w14:val="none"/>
        </w:rPr>
        <w:t xml:space="preserve"> ili </w:t>
      </w:r>
      <w:r w:rsidR="00463804">
        <w:rPr>
          <w:rFonts w:ascii="Times New Roman" w:eastAsia="Times New Roman" w:hAnsi="Times New Roman" w:cs="Times New Roman"/>
          <w:kern w:val="0"/>
          <w:sz w:val="24"/>
          <w:szCs w:val="24"/>
          <w14:ligatures w14:val="none"/>
        </w:rPr>
        <w:t xml:space="preserve">79,91 </w:t>
      </w:r>
      <w:r>
        <w:rPr>
          <w:rFonts w:ascii="Times New Roman" w:eastAsia="Times New Roman" w:hAnsi="Times New Roman" w:cs="Times New Roman"/>
          <w:kern w:val="0"/>
          <w:sz w:val="24"/>
          <w:szCs w:val="24"/>
          <w14:ligatures w14:val="none"/>
        </w:rPr>
        <w:t xml:space="preserve">% od planiranih </w:t>
      </w:r>
      <w:r w:rsidR="00463804">
        <w:rPr>
          <w:rFonts w:ascii="Times New Roman" w:eastAsia="Times New Roman" w:hAnsi="Times New Roman" w:cs="Times New Roman"/>
          <w:kern w:val="0"/>
          <w:sz w:val="24"/>
          <w:szCs w:val="24"/>
          <w14:ligatures w14:val="none"/>
        </w:rPr>
        <w:t>121.965,00 EUR</w:t>
      </w:r>
      <w:r>
        <w:rPr>
          <w:rFonts w:ascii="Times New Roman" w:eastAsia="Times New Roman" w:hAnsi="Times New Roman" w:cs="Times New Roman"/>
          <w:kern w:val="0"/>
          <w:sz w:val="24"/>
          <w:szCs w:val="24"/>
          <w14:ligatures w14:val="none"/>
        </w:rPr>
        <w:t xml:space="preserve">. Unutar navedene aktivnosti planirani su rashodi za pomoćni i sanitetski materijal, kamate za primljene kredite i zajmove, izdaci za otplatu glavnice primljenog kratkoročnog kredita. </w:t>
      </w:r>
    </w:p>
    <w:p w14:paraId="0F0988E6" w14:textId="2BB016A3" w:rsidR="0020354D" w:rsidRDefault="0020354D" w:rsidP="00616610">
      <w:pPr>
        <w:spacing w:after="0" w:line="276" w:lineRule="auto"/>
        <w:jc w:val="both"/>
        <w:rPr>
          <w:rFonts w:ascii="Times New Roman" w:eastAsia="Times New Roman" w:hAnsi="Times New Roman" w:cs="Times New Roman"/>
          <w:kern w:val="0"/>
          <w:sz w:val="24"/>
          <w:szCs w:val="24"/>
          <w14:ligatures w14:val="none"/>
        </w:rPr>
      </w:pPr>
      <w:r w:rsidRPr="0020354D">
        <w:rPr>
          <w:rFonts w:ascii="Times New Roman" w:eastAsia="Times New Roman" w:hAnsi="Times New Roman" w:cs="Times New Roman"/>
          <w:b/>
          <w:bCs/>
          <w:kern w:val="0"/>
          <w:sz w:val="24"/>
          <w:szCs w:val="24"/>
          <w14:ligatures w14:val="none"/>
        </w:rPr>
        <w:t>Aktivnost: A100301 Administrativno tehničke i stručne aktivnosti</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izvršeno je </w:t>
      </w:r>
      <w:r w:rsidR="0066640B">
        <w:rPr>
          <w:rFonts w:ascii="Times New Roman" w:eastAsia="Times New Roman" w:hAnsi="Times New Roman" w:cs="Times New Roman"/>
          <w:kern w:val="0"/>
          <w:sz w:val="24"/>
          <w:szCs w:val="24"/>
          <w14:ligatures w14:val="none"/>
        </w:rPr>
        <w:t>129.960,39 EUR</w:t>
      </w:r>
      <w:r>
        <w:rPr>
          <w:rFonts w:ascii="Times New Roman" w:eastAsia="Times New Roman" w:hAnsi="Times New Roman" w:cs="Times New Roman"/>
          <w:kern w:val="0"/>
          <w:sz w:val="24"/>
          <w:szCs w:val="24"/>
          <w14:ligatures w14:val="none"/>
        </w:rPr>
        <w:t xml:space="preserve"> ili </w:t>
      </w:r>
      <w:r w:rsidR="0066640B">
        <w:rPr>
          <w:rFonts w:ascii="Times New Roman" w:eastAsia="Times New Roman" w:hAnsi="Times New Roman" w:cs="Times New Roman"/>
          <w:kern w:val="0"/>
          <w:sz w:val="24"/>
          <w:szCs w:val="24"/>
          <w14:ligatures w14:val="none"/>
        </w:rPr>
        <w:t>43,57</w:t>
      </w:r>
      <w:r>
        <w:rPr>
          <w:rFonts w:ascii="Times New Roman" w:eastAsia="Times New Roman" w:hAnsi="Times New Roman" w:cs="Times New Roman"/>
          <w:kern w:val="0"/>
          <w:sz w:val="24"/>
          <w:szCs w:val="24"/>
          <w14:ligatures w14:val="none"/>
        </w:rPr>
        <w:t xml:space="preserve"> % od planiranih </w:t>
      </w:r>
      <w:r w:rsidR="0066640B">
        <w:rPr>
          <w:rFonts w:ascii="Times New Roman" w:eastAsia="Times New Roman" w:hAnsi="Times New Roman" w:cs="Times New Roman"/>
          <w:kern w:val="0"/>
          <w:sz w:val="24"/>
          <w:szCs w:val="24"/>
          <w14:ligatures w14:val="none"/>
        </w:rPr>
        <w:t>298.256,00 EUR</w:t>
      </w:r>
      <w:r>
        <w:rPr>
          <w:rFonts w:ascii="Times New Roman" w:eastAsia="Times New Roman" w:hAnsi="Times New Roman" w:cs="Times New Roman"/>
          <w:kern w:val="0"/>
          <w:sz w:val="24"/>
          <w:szCs w:val="24"/>
          <w14:ligatures w14:val="none"/>
        </w:rPr>
        <w:t>. Unutar navedene aktivnosti planirani su rashodi za zaposlene, plaće za javne radove, ostali rashodi za zaposlene (otpremnine, nagrade, regres, Božićnica, doprinosi za zdravstveno osiguranje, seminari, savjetovanja</w:t>
      </w:r>
      <w:r w:rsidR="00D13F57">
        <w:rPr>
          <w:rFonts w:ascii="Times New Roman" w:eastAsia="Times New Roman" w:hAnsi="Times New Roman" w:cs="Times New Roman"/>
          <w:kern w:val="0"/>
          <w:sz w:val="24"/>
          <w:szCs w:val="24"/>
          <w14:ligatures w14:val="none"/>
        </w:rPr>
        <w:t>, uredski materijal i ostali rashodi potrebni za redovan rad zaposlenika Općine).</w:t>
      </w:r>
    </w:p>
    <w:p w14:paraId="3538F790" w14:textId="30990A47" w:rsidR="0066640B" w:rsidRDefault="0066640B" w:rsidP="00616610">
      <w:pPr>
        <w:spacing w:after="0" w:line="276" w:lineRule="auto"/>
        <w:jc w:val="both"/>
        <w:rPr>
          <w:rFonts w:ascii="Times New Roman" w:eastAsia="Times New Roman" w:hAnsi="Times New Roman" w:cs="Times New Roman"/>
          <w:kern w:val="0"/>
          <w:sz w:val="24"/>
          <w:szCs w:val="24"/>
          <w14:ligatures w14:val="none"/>
        </w:rPr>
      </w:pPr>
      <w:r w:rsidRPr="0066640B">
        <w:rPr>
          <w:rFonts w:ascii="Times New Roman" w:eastAsia="Times New Roman" w:hAnsi="Times New Roman" w:cs="Times New Roman"/>
          <w:b/>
          <w:bCs/>
          <w:kern w:val="0"/>
          <w:sz w:val="24"/>
          <w:szCs w:val="24"/>
          <w14:ligatures w14:val="none"/>
        </w:rPr>
        <w:t>Aktivnost: A101101 Osnovna djelatnost vatrogastva i CZ</w:t>
      </w:r>
      <w:r>
        <w:rPr>
          <w:rFonts w:ascii="Times New Roman" w:eastAsia="Times New Roman" w:hAnsi="Times New Roman" w:cs="Times New Roman"/>
          <w:b/>
          <w:bCs/>
          <w:kern w:val="0"/>
          <w:sz w:val="24"/>
          <w:szCs w:val="24"/>
          <w14:ligatures w14:val="none"/>
        </w:rPr>
        <w:t xml:space="preserve">- </w:t>
      </w:r>
      <w:r w:rsidRPr="0066640B">
        <w:rPr>
          <w:rFonts w:ascii="Times New Roman" w:eastAsia="Times New Roman" w:hAnsi="Times New Roman" w:cs="Times New Roman"/>
          <w:kern w:val="0"/>
          <w:sz w:val="24"/>
          <w:szCs w:val="24"/>
          <w14:ligatures w14:val="none"/>
        </w:rPr>
        <w:t>izvršeno je</w:t>
      </w:r>
      <w:r>
        <w:rPr>
          <w:rFonts w:ascii="Times New Roman" w:eastAsia="Times New Roman" w:hAnsi="Times New Roman" w:cs="Times New Roman"/>
          <w:kern w:val="0"/>
          <w:sz w:val="24"/>
          <w:szCs w:val="24"/>
          <w14:ligatures w14:val="none"/>
        </w:rPr>
        <w:t xml:space="preserve"> 7.133,21 EUR ili 99,97% od planiranih 7.135,00 EUR za intelektualne i osobne usluge.</w:t>
      </w:r>
    </w:p>
    <w:p w14:paraId="08DD8601" w14:textId="0ED4F54A" w:rsidR="0066640B" w:rsidRPr="0066640B" w:rsidRDefault="0066640B" w:rsidP="00616610">
      <w:pPr>
        <w:spacing w:after="0" w:line="276" w:lineRule="auto"/>
        <w:jc w:val="both"/>
        <w:rPr>
          <w:rFonts w:ascii="Times New Roman" w:eastAsia="Times New Roman" w:hAnsi="Times New Roman" w:cs="Times New Roman"/>
          <w:kern w:val="0"/>
          <w:sz w:val="24"/>
          <w:szCs w:val="24"/>
          <w14:ligatures w14:val="none"/>
        </w:rPr>
      </w:pPr>
      <w:r w:rsidRPr="0066640B">
        <w:rPr>
          <w:rFonts w:ascii="Times New Roman" w:eastAsia="Times New Roman" w:hAnsi="Times New Roman" w:cs="Times New Roman"/>
          <w:b/>
          <w:bCs/>
          <w:kern w:val="0"/>
          <w:sz w:val="24"/>
          <w:szCs w:val="24"/>
          <w14:ligatures w14:val="none"/>
        </w:rPr>
        <w:t>Tekući projekt: T100311 Nabava računala i računalne opreme</w:t>
      </w:r>
      <w:r>
        <w:rPr>
          <w:rFonts w:ascii="Times New Roman" w:eastAsia="Times New Roman" w:hAnsi="Times New Roman" w:cs="Times New Roman"/>
          <w:b/>
          <w:bCs/>
          <w:kern w:val="0"/>
          <w:sz w:val="24"/>
          <w:szCs w:val="24"/>
          <w14:ligatures w14:val="none"/>
        </w:rPr>
        <w:t>-</w:t>
      </w:r>
      <w:r w:rsidRPr="0066640B">
        <w:rPr>
          <w:rFonts w:ascii="Times New Roman" w:eastAsia="Times New Roman" w:hAnsi="Times New Roman" w:cs="Times New Roman"/>
          <w:kern w:val="0"/>
          <w:sz w:val="24"/>
          <w:szCs w:val="24"/>
          <w14:ligatures w14:val="none"/>
        </w:rPr>
        <w:t xml:space="preserve"> izvršeno je 4.420,00 EUR ili 31,72% od planiranih 13.935,00 EUR.</w:t>
      </w:r>
      <w:r>
        <w:rPr>
          <w:rFonts w:ascii="Times New Roman" w:eastAsia="Times New Roman" w:hAnsi="Times New Roman" w:cs="Times New Roman"/>
          <w:kern w:val="0"/>
          <w:sz w:val="24"/>
          <w:szCs w:val="24"/>
          <w14:ligatures w14:val="none"/>
        </w:rPr>
        <w:t xml:space="preserve"> Općina je kupila printer za ured računovodstva, </w:t>
      </w:r>
      <w:r w:rsidR="00E217D3">
        <w:rPr>
          <w:rFonts w:ascii="Times New Roman" w:eastAsia="Times New Roman" w:hAnsi="Times New Roman" w:cs="Times New Roman"/>
          <w:kern w:val="0"/>
          <w:sz w:val="24"/>
          <w:szCs w:val="24"/>
          <w14:ligatures w14:val="none"/>
        </w:rPr>
        <w:t>računalo za ured računovodstva zbog kvara starog računala.</w:t>
      </w:r>
    </w:p>
    <w:p w14:paraId="2ADD91DD" w14:textId="77777777" w:rsidR="00F547D0" w:rsidRDefault="00F547D0" w:rsidP="00616610">
      <w:pPr>
        <w:spacing w:after="0" w:line="276" w:lineRule="auto"/>
        <w:jc w:val="both"/>
        <w:rPr>
          <w:rFonts w:ascii="Times New Roman" w:eastAsia="Times New Roman" w:hAnsi="Times New Roman" w:cs="Times New Roman"/>
          <w:kern w:val="0"/>
          <w:sz w:val="24"/>
          <w:szCs w:val="24"/>
          <w14:ligatures w14:val="none"/>
        </w:rPr>
      </w:pPr>
    </w:p>
    <w:p w14:paraId="0F46DE13" w14:textId="0B025AEE" w:rsidR="0020354D" w:rsidRPr="00E217D3" w:rsidRDefault="00D13F57" w:rsidP="00616610">
      <w:pPr>
        <w:spacing w:after="0" w:line="276" w:lineRule="auto"/>
        <w:jc w:val="both"/>
        <w:rPr>
          <w:rFonts w:ascii="Times New Roman" w:eastAsia="Times New Roman" w:hAnsi="Times New Roman" w:cs="Times New Roman"/>
          <w:kern w:val="0"/>
          <w:sz w:val="24"/>
          <w:szCs w:val="24"/>
          <w14:ligatures w14:val="none"/>
        </w:rPr>
      </w:pPr>
      <w:r w:rsidRPr="00D13F57">
        <w:rPr>
          <w:rFonts w:ascii="Times New Roman" w:eastAsia="Times New Roman" w:hAnsi="Times New Roman" w:cs="Times New Roman"/>
          <w:b/>
          <w:bCs/>
          <w:kern w:val="0"/>
          <w:sz w:val="24"/>
          <w:szCs w:val="24"/>
          <w14:ligatures w14:val="none"/>
        </w:rPr>
        <w:t>Program: 1002 Priprema i donošenje akat</w:t>
      </w:r>
      <w:r>
        <w:rPr>
          <w:rFonts w:ascii="Times New Roman" w:eastAsia="Times New Roman" w:hAnsi="Times New Roman" w:cs="Times New Roman"/>
          <w:b/>
          <w:bCs/>
          <w:kern w:val="0"/>
          <w:sz w:val="24"/>
          <w:szCs w:val="24"/>
          <w14:ligatures w14:val="none"/>
        </w:rPr>
        <w:t>a</w:t>
      </w:r>
      <w:r w:rsidR="00E217D3">
        <w:rPr>
          <w:rFonts w:ascii="Times New Roman" w:eastAsia="Times New Roman" w:hAnsi="Times New Roman" w:cs="Times New Roman"/>
          <w:b/>
          <w:bCs/>
          <w:kern w:val="0"/>
          <w:sz w:val="24"/>
          <w:szCs w:val="24"/>
          <w14:ligatures w14:val="none"/>
        </w:rPr>
        <w:t xml:space="preserve">- </w:t>
      </w:r>
      <w:r w:rsidR="00E217D3" w:rsidRPr="00E217D3">
        <w:rPr>
          <w:rFonts w:ascii="Times New Roman" w:eastAsia="Times New Roman" w:hAnsi="Times New Roman" w:cs="Times New Roman"/>
          <w:kern w:val="0"/>
          <w:sz w:val="24"/>
          <w:szCs w:val="24"/>
          <w14:ligatures w14:val="none"/>
        </w:rPr>
        <w:t>izvršeno je 62.115,33 EUR ili 48,92 % od planiranih 126.983,00 EUR</w:t>
      </w:r>
    </w:p>
    <w:p w14:paraId="6CB2E1DB" w14:textId="651A0CD5" w:rsidR="00D13F57" w:rsidRDefault="00D13F57" w:rsidP="00616610">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A100103 Administrativno, tehničko i stručno osoblje- </w:t>
      </w:r>
      <w:r w:rsidRPr="00D13F57">
        <w:rPr>
          <w:rFonts w:ascii="Times New Roman" w:eastAsia="Times New Roman" w:hAnsi="Times New Roman" w:cs="Times New Roman"/>
          <w:kern w:val="0"/>
          <w:sz w:val="24"/>
          <w:szCs w:val="24"/>
          <w14:ligatures w14:val="none"/>
        </w:rPr>
        <w:t>izvršeno je</w:t>
      </w:r>
      <w:r>
        <w:rPr>
          <w:rFonts w:ascii="Times New Roman" w:eastAsia="Times New Roman" w:hAnsi="Times New Roman" w:cs="Times New Roman"/>
          <w:b/>
          <w:bCs/>
          <w:kern w:val="0"/>
          <w:sz w:val="24"/>
          <w:szCs w:val="24"/>
          <w14:ligatures w14:val="none"/>
        </w:rPr>
        <w:t xml:space="preserve"> </w:t>
      </w:r>
      <w:r w:rsidR="00E217D3">
        <w:rPr>
          <w:rFonts w:ascii="Times New Roman" w:eastAsia="Times New Roman" w:hAnsi="Times New Roman" w:cs="Times New Roman"/>
          <w:kern w:val="0"/>
          <w:sz w:val="24"/>
          <w:szCs w:val="24"/>
          <w14:ligatures w14:val="none"/>
        </w:rPr>
        <w:t xml:space="preserve">26.511,83 EUR </w:t>
      </w:r>
      <w:r>
        <w:rPr>
          <w:rFonts w:ascii="Times New Roman" w:eastAsia="Times New Roman" w:hAnsi="Times New Roman" w:cs="Times New Roman"/>
          <w:kern w:val="0"/>
          <w:sz w:val="24"/>
          <w:szCs w:val="24"/>
          <w14:ligatures w14:val="none"/>
        </w:rPr>
        <w:t xml:space="preserve">ili </w:t>
      </w:r>
      <w:r w:rsidR="00E217D3">
        <w:rPr>
          <w:rFonts w:ascii="Times New Roman" w:eastAsia="Times New Roman" w:hAnsi="Times New Roman" w:cs="Times New Roman"/>
          <w:kern w:val="0"/>
          <w:sz w:val="24"/>
          <w:szCs w:val="24"/>
          <w14:ligatures w14:val="none"/>
        </w:rPr>
        <w:t>96,73</w:t>
      </w:r>
      <w:r>
        <w:rPr>
          <w:rFonts w:ascii="Times New Roman" w:eastAsia="Times New Roman" w:hAnsi="Times New Roman" w:cs="Times New Roman"/>
          <w:kern w:val="0"/>
          <w:sz w:val="24"/>
          <w:szCs w:val="24"/>
          <w14:ligatures w14:val="none"/>
        </w:rPr>
        <w:t>% od planiranih</w:t>
      </w:r>
      <w:r w:rsidR="00E217D3">
        <w:rPr>
          <w:rFonts w:ascii="Times New Roman" w:eastAsia="Times New Roman" w:hAnsi="Times New Roman" w:cs="Times New Roman"/>
          <w:kern w:val="0"/>
          <w:sz w:val="24"/>
          <w:szCs w:val="24"/>
          <w14:ligatures w14:val="none"/>
        </w:rPr>
        <w:t xml:space="preserve"> 27.408,00 EUR. U navedenoj aktivnosti izvršeni su rashodi za usluge izmjere za komunalnu naknadu u iznosu od 19.825,00 EUR, usluge </w:t>
      </w:r>
      <w:proofErr w:type="spellStart"/>
      <w:r w:rsidR="00E217D3">
        <w:rPr>
          <w:rFonts w:ascii="Times New Roman" w:eastAsia="Times New Roman" w:hAnsi="Times New Roman" w:cs="Times New Roman"/>
          <w:kern w:val="0"/>
          <w:sz w:val="24"/>
          <w:szCs w:val="24"/>
          <w14:ligatures w14:val="none"/>
        </w:rPr>
        <w:t>infocor</w:t>
      </w:r>
      <w:proofErr w:type="spellEnd"/>
      <w:r w:rsidR="00E217D3">
        <w:rPr>
          <w:rFonts w:ascii="Times New Roman" w:eastAsia="Times New Roman" w:hAnsi="Times New Roman" w:cs="Times New Roman"/>
          <w:kern w:val="0"/>
          <w:sz w:val="24"/>
          <w:szCs w:val="24"/>
          <w14:ligatures w14:val="none"/>
        </w:rPr>
        <w:t xml:space="preserve"> </w:t>
      </w:r>
      <w:proofErr w:type="spellStart"/>
      <w:r w:rsidR="00E217D3">
        <w:rPr>
          <w:rFonts w:ascii="Times New Roman" w:eastAsia="Times New Roman" w:hAnsi="Times New Roman" w:cs="Times New Roman"/>
          <w:kern w:val="0"/>
          <w:sz w:val="24"/>
          <w:szCs w:val="24"/>
          <w14:ligatures w14:val="none"/>
        </w:rPr>
        <w:t>ijavnobilježnička</w:t>
      </w:r>
      <w:proofErr w:type="spellEnd"/>
      <w:r w:rsidR="00E217D3">
        <w:rPr>
          <w:rFonts w:ascii="Times New Roman" w:eastAsia="Times New Roman" w:hAnsi="Times New Roman" w:cs="Times New Roman"/>
          <w:kern w:val="0"/>
          <w:sz w:val="24"/>
          <w:szCs w:val="24"/>
          <w14:ligatures w14:val="none"/>
        </w:rPr>
        <w:t xml:space="preserve"> pristojba.</w:t>
      </w:r>
    </w:p>
    <w:p w14:paraId="2AE24959" w14:textId="0D9CDCC2" w:rsidR="00D13F57" w:rsidRDefault="00D13F57" w:rsidP="00616610">
      <w:pPr>
        <w:spacing w:after="0" w:line="276" w:lineRule="auto"/>
        <w:jc w:val="both"/>
        <w:rPr>
          <w:rFonts w:ascii="Times New Roman" w:eastAsia="Times New Roman" w:hAnsi="Times New Roman" w:cs="Times New Roman"/>
          <w:kern w:val="0"/>
          <w:sz w:val="24"/>
          <w:szCs w:val="24"/>
          <w14:ligatures w14:val="none"/>
        </w:rPr>
      </w:pPr>
      <w:r w:rsidRPr="00D13F57">
        <w:rPr>
          <w:rFonts w:ascii="Times New Roman" w:eastAsia="Times New Roman" w:hAnsi="Times New Roman" w:cs="Times New Roman"/>
          <w:b/>
          <w:bCs/>
          <w:kern w:val="0"/>
          <w:sz w:val="24"/>
          <w:szCs w:val="24"/>
          <w14:ligatures w14:val="none"/>
        </w:rPr>
        <w:t>Aktivnost: A100104 Redovan rad komunalnog pogona</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izvršeno je </w:t>
      </w:r>
      <w:r w:rsidR="00E217D3">
        <w:rPr>
          <w:rFonts w:ascii="Times New Roman" w:eastAsia="Times New Roman" w:hAnsi="Times New Roman" w:cs="Times New Roman"/>
          <w:kern w:val="0"/>
          <w:sz w:val="24"/>
          <w:szCs w:val="24"/>
          <w14:ligatures w14:val="none"/>
        </w:rPr>
        <w:t>33.612,64 EUR</w:t>
      </w:r>
      <w:r>
        <w:rPr>
          <w:rFonts w:ascii="Times New Roman" w:eastAsia="Times New Roman" w:hAnsi="Times New Roman" w:cs="Times New Roman"/>
          <w:kern w:val="0"/>
          <w:sz w:val="24"/>
          <w:szCs w:val="24"/>
          <w14:ligatures w14:val="none"/>
        </w:rPr>
        <w:t xml:space="preserve"> ili </w:t>
      </w:r>
      <w:r w:rsidR="00E217D3">
        <w:rPr>
          <w:rFonts w:ascii="Times New Roman" w:eastAsia="Times New Roman" w:hAnsi="Times New Roman" w:cs="Times New Roman"/>
          <w:kern w:val="0"/>
          <w:sz w:val="24"/>
          <w:szCs w:val="24"/>
          <w14:ligatures w14:val="none"/>
        </w:rPr>
        <w:t>34,95</w:t>
      </w:r>
      <w:r>
        <w:rPr>
          <w:rFonts w:ascii="Times New Roman" w:eastAsia="Times New Roman" w:hAnsi="Times New Roman" w:cs="Times New Roman"/>
          <w:kern w:val="0"/>
          <w:sz w:val="24"/>
          <w:szCs w:val="24"/>
          <w14:ligatures w14:val="none"/>
        </w:rPr>
        <w:t xml:space="preserve">% od planiranih </w:t>
      </w:r>
      <w:r w:rsidR="00E217D3">
        <w:rPr>
          <w:rFonts w:ascii="Times New Roman" w:eastAsia="Times New Roman" w:hAnsi="Times New Roman" w:cs="Times New Roman"/>
          <w:kern w:val="0"/>
          <w:sz w:val="24"/>
          <w:szCs w:val="24"/>
          <w14:ligatures w14:val="none"/>
        </w:rPr>
        <w:t>96.165,00 EUR.</w:t>
      </w:r>
      <w:r>
        <w:rPr>
          <w:rFonts w:ascii="Times New Roman" w:eastAsia="Times New Roman" w:hAnsi="Times New Roman" w:cs="Times New Roman"/>
          <w:kern w:val="0"/>
          <w:sz w:val="24"/>
          <w:szCs w:val="24"/>
          <w14:ligatures w14:val="none"/>
        </w:rPr>
        <w:t xml:space="preserve">. </w:t>
      </w:r>
      <w:r w:rsidR="00E217D3">
        <w:rPr>
          <w:rFonts w:ascii="Times New Roman" w:eastAsia="Times New Roman" w:hAnsi="Times New Roman" w:cs="Times New Roman"/>
          <w:kern w:val="0"/>
          <w:sz w:val="24"/>
          <w:szCs w:val="24"/>
          <w14:ligatures w14:val="none"/>
        </w:rPr>
        <w:t xml:space="preserve">U </w:t>
      </w:r>
      <w:r w:rsidR="00F547D0">
        <w:rPr>
          <w:rFonts w:ascii="Times New Roman" w:eastAsia="Times New Roman" w:hAnsi="Times New Roman" w:cs="Times New Roman"/>
          <w:kern w:val="0"/>
          <w:sz w:val="24"/>
          <w:szCs w:val="24"/>
          <w14:ligatures w14:val="none"/>
        </w:rPr>
        <w:t>navedenoj aktivnosti knjižene su plaće, ostali rashodi za zaposlene</w:t>
      </w:r>
      <w:r w:rsidR="00E217D3">
        <w:rPr>
          <w:rFonts w:ascii="Times New Roman" w:eastAsia="Times New Roman" w:hAnsi="Times New Roman" w:cs="Times New Roman"/>
          <w:kern w:val="0"/>
          <w:sz w:val="24"/>
          <w:szCs w:val="24"/>
          <w14:ligatures w14:val="none"/>
        </w:rPr>
        <w:t>.</w:t>
      </w:r>
    </w:p>
    <w:p w14:paraId="27943C30" w14:textId="77777777" w:rsidR="00F547D0" w:rsidRDefault="00F547D0" w:rsidP="00616610">
      <w:pPr>
        <w:spacing w:after="0" w:line="276" w:lineRule="auto"/>
        <w:jc w:val="both"/>
        <w:rPr>
          <w:rFonts w:ascii="Times New Roman" w:eastAsia="Times New Roman" w:hAnsi="Times New Roman" w:cs="Times New Roman"/>
          <w:kern w:val="0"/>
          <w:sz w:val="24"/>
          <w:szCs w:val="24"/>
          <w14:ligatures w14:val="none"/>
        </w:rPr>
      </w:pPr>
    </w:p>
    <w:p w14:paraId="306ECA76" w14:textId="463CE1FF" w:rsidR="00F547D0" w:rsidRDefault="00F547D0" w:rsidP="00616610">
      <w:pPr>
        <w:spacing w:after="0" w:line="276" w:lineRule="auto"/>
        <w:jc w:val="both"/>
        <w:rPr>
          <w:rFonts w:ascii="Times New Roman" w:eastAsia="Times New Roman" w:hAnsi="Times New Roman" w:cs="Times New Roman"/>
          <w:b/>
          <w:bCs/>
          <w:kern w:val="0"/>
          <w:sz w:val="24"/>
          <w:szCs w:val="24"/>
          <w14:ligatures w14:val="none"/>
        </w:rPr>
      </w:pPr>
      <w:r w:rsidRPr="00F547D0">
        <w:rPr>
          <w:rFonts w:ascii="Times New Roman" w:eastAsia="Times New Roman" w:hAnsi="Times New Roman" w:cs="Times New Roman"/>
          <w:b/>
          <w:bCs/>
          <w:kern w:val="0"/>
          <w:sz w:val="24"/>
          <w:szCs w:val="24"/>
          <w14:ligatures w14:val="none"/>
        </w:rPr>
        <w:t>Program: 1003 Održavanje objekata i uređaja komunalne infrastrukture</w:t>
      </w:r>
    </w:p>
    <w:p w14:paraId="30318F56" w14:textId="65D0E8A5" w:rsidR="00F547D0" w:rsidRDefault="00F547D0" w:rsidP="00616610">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A100405 Održavanje poslovnih objekata- </w:t>
      </w:r>
      <w:r>
        <w:rPr>
          <w:rFonts w:ascii="Times New Roman" w:eastAsia="Times New Roman" w:hAnsi="Times New Roman" w:cs="Times New Roman"/>
          <w:kern w:val="0"/>
          <w:sz w:val="24"/>
          <w:szCs w:val="24"/>
          <w14:ligatures w14:val="none"/>
        </w:rPr>
        <w:t xml:space="preserve">izvršeno je </w:t>
      </w:r>
      <w:r w:rsidR="00E217D3">
        <w:rPr>
          <w:rFonts w:ascii="Times New Roman" w:eastAsia="Times New Roman" w:hAnsi="Times New Roman" w:cs="Times New Roman"/>
          <w:kern w:val="0"/>
          <w:sz w:val="24"/>
          <w:szCs w:val="24"/>
          <w14:ligatures w14:val="none"/>
        </w:rPr>
        <w:t>1.687,50 EUR za usluge tekućeg i investicijskog održavanja.</w:t>
      </w:r>
    </w:p>
    <w:p w14:paraId="083A4D5F" w14:textId="77777777" w:rsidR="00B31410" w:rsidRDefault="00B31410" w:rsidP="00616610">
      <w:pPr>
        <w:spacing w:after="0" w:line="276" w:lineRule="auto"/>
        <w:jc w:val="both"/>
        <w:rPr>
          <w:rFonts w:ascii="Times New Roman" w:eastAsia="Times New Roman" w:hAnsi="Times New Roman" w:cs="Times New Roman"/>
          <w:kern w:val="0"/>
          <w:sz w:val="24"/>
          <w:szCs w:val="24"/>
          <w14:ligatures w14:val="none"/>
        </w:rPr>
      </w:pPr>
    </w:p>
    <w:p w14:paraId="680C3875" w14:textId="6E578F34" w:rsidR="00B31410" w:rsidRDefault="00B31410" w:rsidP="00616610">
      <w:pPr>
        <w:spacing w:after="0" w:line="276" w:lineRule="auto"/>
        <w:jc w:val="both"/>
        <w:rPr>
          <w:rFonts w:ascii="Times New Roman" w:eastAsia="Times New Roman" w:hAnsi="Times New Roman" w:cs="Times New Roman"/>
          <w:b/>
          <w:bCs/>
          <w:kern w:val="0"/>
          <w:sz w:val="24"/>
          <w:szCs w:val="24"/>
          <w14:ligatures w14:val="none"/>
        </w:rPr>
      </w:pPr>
      <w:r w:rsidRPr="00B31410">
        <w:rPr>
          <w:rFonts w:ascii="Times New Roman" w:eastAsia="Times New Roman" w:hAnsi="Times New Roman" w:cs="Times New Roman"/>
          <w:b/>
          <w:bCs/>
          <w:kern w:val="0"/>
          <w:sz w:val="24"/>
          <w:szCs w:val="24"/>
          <w14:ligatures w14:val="none"/>
        </w:rPr>
        <w:t>Program: 1021 Popravak štandova</w:t>
      </w:r>
    </w:p>
    <w:p w14:paraId="00BEE8B6" w14:textId="52C7A3BC" w:rsidR="00B31410" w:rsidRPr="00B31410" w:rsidRDefault="00B31410" w:rsidP="00616610">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A100021, Popravak štandova- </w:t>
      </w:r>
      <w:r w:rsidRPr="00B31410">
        <w:rPr>
          <w:rFonts w:ascii="Times New Roman" w:eastAsia="Times New Roman" w:hAnsi="Times New Roman" w:cs="Times New Roman"/>
          <w:kern w:val="0"/>
          <w:sz w:val="24"/>
          <w:szCs w:val="24"/>
          <w14:ligatures w14:val="none"/>
        </w:rPr>
        <w:t>izvršeno je 2.987,50 EUR ili 74,69% od planiranih 4.000,00 EUR za popravak štandova</w:t>
      </w:r>
      <w:r>
        <w:rPr>
          <w:rFonts w:ascii="Times New Roman" w:eastAsia="Times New Roman" w:hAnsi="Times New Roman" w:cs="Times New Roman"/>
          <w:kern w:val="0"/>
          <w:sz w:val="24"/>
          <w:szCs w:val="24"/>
          <w14:ligatures w14:val="none"/>
        </w:rPr>
        <w:t>.</w:t>
      </w:r>
    </w:p>
    <w:p w14:paraId="6405F390" w14:textId="77777777" w:rsidR="00F547D0" w:rsidRDefault="00F547D0" w:rsidP="00616610">
      <w:pPr>
        <w:spacing w:after="0" w:line="276" w:lineRule="auto"/>
        <w:jc w:val="both"/>
        <w:rPr>
          <w:rFonts w:ascii="Times New Roman" w:eastAsia="Times New Roman" w:hAnsi="Times New Roman" w:cs="Times New Roman"/>
          <w:kern w:val="0"/>
          <w:sz w:val="24"/>
          <w:szCs w:val="24"/>
          <w14:ligatures w14:val="none"/>
        </w:rPr>
      </w:pPr>
    </w:p>
    <w:p w14:paraId="507682C0" w14:textId="56CE4A71" w:rsidR="00F547D0" w:rsidRDefault="00F547D0" w:rsidP="00616610">
      <w:pPr>
        <w:spacing w:after="0" w:line="276" w:lineRule="auto"/>
        <w:jc w:val="both"/>
        <w:rPr>
          <w:rFonts w:ascii="Times New Roman" w:eastAsia="Times New Roman" w:hAnsi="Times New Roman" w:cs="Times New Roman"/>
          <w:b/>
          <w:bCs/>
          <w:kern w:val="0"/>
          <w:sz w:val="24"/>
          <w:szCs w:val="24"/>
          <w14:ligatures w14:val="none"/>
        </w:rPr>
      </w:pPr>
      <w:r w:rsidRPr="00F547D0">
        <w:rPr>
          <w:rFonts w:ascii="Times New Roman" w:eastAsia="Times New Roman" w:hAnsi="Times New Roman" w:cs="Times New Roman"/>
          <w:b/>
          <w:bCs/>
          <w:kern w:val="0"/>
          <w:sz w:val="24"/>
          <w:szCs w:val="24"/>
          <w14:ligatures w14:val="none"/>
        </w:rPr>
        <w:t>Glava: 03 Komunalna infrastruktura</w:t>
      </w:r>
    </w:p>
    <w:p w14:paraId="0FB46BAE" w14:textId="617E158A" w:rsidR="00F547D0" w:rsidRDefault="00F547D0" w:rsidP="00616610">
      <w:p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Program: 1003 Održavanje objekata i uređaja komunalne infrastrukture</w:t>
      </w:r>
    </w:p>
    <w:p w14:paraId="4008C62D" w14:textId="5282B0FF" w:rsidR="00F547D0" w:rsidRDefault="00F547D0" w:rsidP="00616610">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Aktivnost: </w:t>
      </w:r>
      <w:r w:rsidR="00870770">
        <w:rPr>
          <w:rFonts w:ascii="Times New Roman" w:eastAsia="Times New Roman" w:hAnsi="Times New Roman" w:cs="Times New Roman"/>
          <w:b/>
          <w:bCs/>
          <w:kern w:val="0"/>
          <w:sz w:val="24"/>
          <w:szCs w:val="24"/>
          <w14:ligatures w14:val="none"/>
        </w:rPr>
        <w:t xml:space="preserve">A100401 Održavanje cesta- </w:t>
      </w:r>
      <w:r w:rsidR="00870770">
        <w:rPr>
          <w:rFonts w:ascii="Times New Roman" w:eastAsia="Times New Roman" w:hAnsi="Times New Roman" w:cs="Times New Roman"/>
          <w:kern w:val="0"/>
          <w:sz w:val="24"/>
          <w:szCs w:val="24"/>
          <w14:ligatures w14:val="none"/>
        </w:rPr>
        <w:t xml:space="preserve">izvršeno je </w:t>
      </w:r>
      <w:r w:rsidR="00B31410">
        <w:rPr>
          <w:rFonts w:ascii="Times New Roman" w:eastAsia="Times New Roman" w:hAnsi="Times New Roman" w:cs="Times New Roman"/>
          <w:kern w:val="0"/>
          <w:sz w:val="24"/>
          <w:szCs w:val="24"/>
          <w14:ligatures w14:val="none"/>
        </w:rPr>
        <w:t>73.328,23 EUR ili 30,87</w:t>
      </w:r>
      <w:r w:rsidR="00870770">
        <w:rPr>
          <w:rFonts w:ascii="Times New Roman" w:eastAsia="Times New Roman" w:hAnsi="Times New Roman" w:cs="Times New Roman"/>
          <w:kern w:val="0"/>
          <w:sz w:val="24"/>
          <w:szCs w:val="24"/>
          <w14:ligatures w14:val="none"/>
        </w:rPr>
        <w:t xml:space="preserve">% od planiranih </w:t>
      </w:r>
      <w:r w:rsidR="00B31410">
        <w:rPr>
          <w:rFonts w:ascii="Times New Roman" w:eastAsia="Times New Roman" w:hAnsi="Times New Roman" w:cs="Times New Roman"/>
          <w:kern w:val="0"/>
          <w:sz w:val="24"/>
          <w:szCs w:val="24"/>
          <w14:ligatures w14:val="none"/>
        </w:rPr>
        <w:t>237.576,00 EUR</w:t>
      </w:r>
      <w:r w:rsidR="00870770">
        <w:rPr>
          <w:rFonts w:ascii="Times New Roman" w:eastAsia="Times New Roman" w:hAnsi="Times New Roman" w:cs="Times New Roman"/>
          <w:kern w:val="0"/>
          <w:sz w:val="24"/>
          <w:szCs w:val="24"/>
          <w14:ligatures w14:val="none"/>
        </w:rPr>
        <w:t xml:space="preserve"> za održavanje cesta (dobava, doprema i ugradnja kamenog materijala, betonske cijevi, usluge tekućeg i investicijskog održavanja odvodnih jaraka</w:t>
      </w:r>
      <w:r w:rsidR="00B31410">
        <w:rPr>
          <w:rFonts w:ascii="Times New Roman" w:eastAsia="Times New Roman" w:hAnsi="Times New Roman" w:cs="Times New Roman"/>
          <w:kern w:val="0"/>
          <w:sz w:val="24"/>
          <w:szCs w:val="24"/>
          <w14:ligatures w14:val="none"/>
        </w:rPr>
        <w:t>)</w:t>
      </w:r>
    </w:p>
    <w:p w14:paraId="3228B958" w14:textId="588C1DA4" w:rsidR="00870770" w:rsidRDefault="00870770" w:rsidP="00616610">
      <w:pPr>
        <w:spacing w:after="0" w:line="276" w:lineRule="auto"/>
        <w:jc w:val="both"/>
        <w:rPr>
          <w:rFonts w:ascii="Times New Roman" w:hAnsi="Times New Roman" w:cs="Times New Roman"/>
          <w:color w:val="202122"/>
          <w:sz w:val="24"/>
          <w:szCs w:val="24"/>
          <w:shd w:val="clear" w:color="auto" w:fill="FFFFFF"/>
        </w:rPr>
      </w:pPr>
      <w:r w:rsidRPr="00870770">
        <w:rPr>
          <w:rFonts w:ascii="Times New Roman" w:hAnsi="Times New Roman" w:cs="Times New Roman"/>
          <w:b/>
          <w:bCs/>
          <w:color w:val="202122"/>
          <w:sz w:val="24"/>
          <w:szCs w:val="24"/>
          <w:shd w:val="clear" w:color="auto" w:fill="FFFFFF"/>
        </w:rPr>
        <w:t xml:space="preserve">Aktivnost: A100402 Održavanje lokalnih vodovoda- </w:t>
      </w:r>
      <w:r>
        <w:rPr>
          <w:rFonts w:ascii="Times New Roman" w:hAnsi="Times New Roman" w:cs="Times New Roman"/>
          <w:color w:val="202122"/>
          <w:sz w:val="24"/>
          <w:szCs w:val="24"/>
          <w:shd w:val="clear" w:color="auto" w:fill="FFFFFF"/>
        </w:rPr>
        <w:t>unutar navedene aktivnosti izvršeno je 7</w:t>
      </w:r>
      <w:r w:rsidR="00B31410">
        <w:rPr>
          <w:rFonts w:ascii="Times New Roman" w:hAnsi="Times New Roman" w:cs="Times New Roman"/>
          <w:color w:val="202122"/>
          <w:sz w:val="24"/>
          <w:szCs w:val="24"/>
          <w:shd w:val="clear" w:color="auto" w:fill="FFFFFF"/>
        </w:rPr>
        <w:t>0.325,86 EUR</w:t>
      </w:r>
      <w:r>
        <w:rPr>
          <w:rFonts w:ascii="Times New Roman" w:hAnsi="Times New Roman" w:cs="Times New Roman"/>
          <w:color w:val="202122"/>
          <w:sz w:val="24"/>
          <w:szCs w:val="24"/>
          <w:shd w:val="clear" w:color="auto" w:fill="FFFFFF"/>
        </w:rPr>
        <w:t xml:space="preserve"> ili </w:t>
      </w:r>
      <w:r w:rsidR="00B31410">
        <w:rPr>
          <w:rFonts w:ascii="Times New Roman" w:hAnsi="Times New Roman" w:cs="Times New Roman"/>
          <w:color w:val="202122"/>
          <w:sz w:val="24"/>
          <w:szCs w:val="24"/>
          <w:shd w:val="clear" w:color="auto" w:fill="FFFFFF"/>
        </w:rPr>
        <w:t>72,04</w:t>
      </w:r>
      <w:r>
        <w:rPr>
          <w:rFonts w:ascii="Times New Roman" w:hAnsi="Times New Roman" w:cs="Times New Roman"/>
          <w:color w:val="202122"/>
          <w:sz w:val="24"/>
          <w:szCs w:val="24"/>
          <w:shd w:val="clear" w:color="auto" w:fill="FFFFFF"/>
        </w:rPr>
        <w:t xml:space="preserve">% od planiranih </w:t>
      </w:r>
      <w:r w:rsidR="00B31410">
        <w:rPr>
          <w:rFonts w:ascii="Times New Roman" w:hAnsi="Times New Roman" w:cs="Times New Roman"/>
          <w:color w:val="202122"/>
          <w:sz w:val="24"/>
          <w:szCs w:val="24"/>
          <w:shd w:val="clear" w:color="auto" w:fill="FFFFFF"/>
        </w:rPr>
        <w:t>97.622,00 EUR</w:t>
      </w:r>
      <w:r>
        <w:rPr>
          <w:rFonts w:ascii="Times New Roman" w:hAnsi="Times New Roman" w:cs="Times New Roman"/>
          <w:color w:val="202122"/>
          <w:sz w:val="24"/>
          <w:szCs w:val="24"/>
          <w:shd w:val="clear" w:color="auto" w:fill="FFFFFF"/>
        </w:rPr>
        <w:t xml:space="preserve"> za električnu energiju, motorni benzin i dizel gorivo, materijal i dijelovi za tekuće i investicijsko održavanje, građevinsko strojni radovi za potrebe vodovoda, kupnja vode od Zagorskog vodovoda i usluge registracije.</w:t>
      </w:r>
    </w:p>
    <w:p w14:paraId="36D4C052" w14:textId="77097E7D" w:rsidR="00870770" w:rsidRDefault="00870770" w:rsidP="00616610">
      <w:pPr>
        <w:spacing w:after="0" w:line="276" w:lineRule="auto"/>
        <w:jc w:val="both"/>
        <w:rPr>
          <w:rFonts w:ascii="Times New Roman" w:hAnsi="Times New Roman" w:cs="Times New Roman"/>
          <w:color w:val="202122"/>
          <w:sz w:val="24"/>
          <w:szCs w:val="24"/>
          <w:shd w:val="clear" w:color="auto" w:fill="FFFFFF"/>
        </w:rPr>
      </w:pPr>
      <w:r w:rsidRPr="00870770">
        <w:rPr>
          <w:rFonts w:ascii="Times New Roman" w:hAnsi="Times New Roman" w:cs="Times New Roman"/>
          <w:b/>
          <w:bCs/>
          <w:color w:val="202122"/>
          <w:sz w:val="24"/>
          <w:szCs w:val="24"/>
          <w:shd w:val="clear" w:color="auto" w:fill="FFFFFF"/>
        </w:rPr>
        <w:lastRenderedPageBreak/>
        <w:t>Aktivnost: A100403 Održavanje groblja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B31410">
        <w:rPr>
          <w:rFonts w:ascii="Times New Roman" w:hAnsi="Times New Roman" w:cs="Times New Roman"/>
          <w:color w:val="202122"/>
          <w:sz w:val="24"/>
          <w:szCs w:val="24"/>
          <w:shd w:val="clear" w:color="auto" w:fill="FFFFFF"/>
        </w:rPr>
        <w:t>28.327,30 EUR</w:t>
      </w:r>
      <w:r>
        <w:rPr>
          <w:rFonts w:ascii="Times New Roman" w:hAnsi="Times New Roman" w:cs="Times New Roman"/>
          <w:color w:val="202122"/>
          <w:sz w:val="24"/>
          <w:szCs w:val="24"/>
          <w:shd w:val="clear" w:color="auto" w:fill="FFFFFF"/>
        </w:rPr>
        <w:t xml:space="preserve"> ili </w:t>
      </w:r>
      <w:r w:rsidR="00B31410">
        <w:rPr>
          <w:rFonts w:ascii="Times New Roman" w:hAnsi="Times New Roman" w:cs="Times New Roman"/>
          <w:color w:val="202122"/>
          <w:sz w:val="24"/>
          <w:szCs w:val="24"/>
          <w:shd w:val="clear" w:color="auto" w:fill="FFFFFF"/>
        </w:rPr>
        <w:t>46,36</w:t>
      </w:r>
      <w:r>
        <w:rPr>
          <w:rFonts w:ascii="Times New Roman" w:hAnsi="Times New Roman" w:cs="Times New Roman"/>
          <w:color w:val="202122"/>
          <w:sz w:val="24"/>
          <w:szCs w:val="24"/>
          <w:shd w:val="clear" w:color="auto" w:fill="FFFFFF"/>
        </w:rPr>
        <w:t xml:space="preserve"> % od planiranih </w:t>
      </w:r>
      <w:r w:rsidR="00B31410">
        <w:rPr>
          <w:rFonts w:ascii="Times New Roman" w:hAnsi="Times New Roman" w:cs="Times New Roman"/>
          <w:color w:val="202122"/>
          <w:sz w:val="24"/>
          <w:szCs w:val="24"/>
          <w:shd w:val="clear" w:color="auto" w:fill="FFFFFF"/>
        </w:rPr>
        <w:t>61.099,00 EUR</w:t>
      </w:r>
      <w:r>
        <w:rPr>
          <w:rFonts w:ascii="Times New Roman" w:hAnsi="Times New Roman" w:cs="Times New Roman"/>
          <w:color w:val="202122"/>
          <w:sz w:val="24"/>
          <w:szCs w:val="24"/>
          <w:shd w:val="clear" w:color="auto" w:fill="FFFFFF"/>
        </w:rPr>
        <w:t xml:space="preserve"> za </w:t>
      </w:r>
      <w:r w:rsidR="00033448">
        <w:rPr>
          <w:rFonts w:ascii="Times New Roman" w:hAnsi="Times New Roman" w:cs="Times New Roman"/>
          <w:color w:val="202122"/>
          <w:sz w:val="24"/>
          <w:szCs w:val="24"/>
          <w:shd w:val="clear" w:color="auto" w:fill="FFFFFF"/>
        </w:rPr>
        <w:t>električnu energiju, motorni benzin i dizel gorivo, materijal i dijelove za tekuće i investicijsko održavanje</w:t>
      </w:r>
      <w:r w:rsidR="00B31410">
        <w:rPr>
          <w:rFonts w:ascii="Times New Roman" w:hAnsi="Times New Roman" w:cs="Times New Roman"/>
          <w:color w:val="202122"/>
          <w:sz w:val="24"/>
          <w:szCs w:val="24"/>
          <w:shd w:val="clear" w:color="auto" w:fill="FFFFFF"/>
        </w:rPr>
        <w:t xml:space="preserve">, </w:t>
      </w:r>
      <w:r w:rsidR="00033448">
        <w:rPr>
          <w:rFonts w:ascii="Times New Roman" w:hAnsi="Times New Roman" w:cs="Times New Roman"/>
          <w:color w:val="202122"/>
          <w:sz w:val="24"/>
          <w:szCs w:val="24"/>
          <w:shd w:val="clear" w:color="auto" w:fill="FFFFFF"/>
        </w:rPr>
        <w:t>potrošnju vode na groblju</w:t>
      </w:r>
      <w:r w:rsidR="00B31410">
        <w:rPr>
          <w:rFonts w:ascii="Times New Roman" w:hAnsi="Times New Roman" w:cs="Times New Roman"/>
          <w:color w:val="202122"/>
          <w:sz w:val="24"/>
          <w:szCs w:val="24"/>
          <w:shd w:val="clear" w:color="auto" w:fill="FFFFFF"/>
        </w:rPr>
        <w:t xml:space="preserve"> i kupnju stroja za održavanje zelenih površina.</w:t>
      </w:r>
    </w:p>
    <w:p w14:paraId="5CFE584A" w14:textId="0442EE8D" w:rsidR="00033448" w:rsidRDefault="00033448" w:rsidP="00616610">
      <w:pPr>
        <w:spacing w:after="0" w:line="276" w:lineRule="auto"/>
        <w:jc w:val="both"/>
        <w:rPr>
          <w:rFonts w:ascii="Times New Roman" w:hAnsi="Times New Roman" w:cs="Times New Roman"/>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Aktivnost: A100404 Održavanje javne rasvjete</w:t>
      </w:r>
      <w:r>
        <w:rPr>
          <w:rFonts w:ascii="Times New Roman" w:hAnsi="Times New Roman" w:cs="Times New Roman"/>
          <w:b/>
          <w:bCs/>
          <w:color w:val="202122"/>
          <w:sz w:val="24"/>
          <w:szCs w:val="24"/>
          <w:shd w:val="clear" w:color="auto" w:fill="FFFFFF"/>
        </w:rPr>
        <w:t xml:space="preserve">- </w:t>
      </w:r>
      <w:r w:rsidRPr="00033448">
        <w:rPr>
          <w:rFonts w:ascii="Times New Roman" w:hAnsi="Times New Roman" w:cs="Times New Roman"/>
          <w:color w:val="202122"/>
          <w:sz w:val="24"/>
          <w:szCs w:val="24"/>
          <w:shd w:val="clear" w:color="auto" w:fill="FFFFFF"/>
        </w:rPr>
        <w:t>izvršeno je</w:t>
      </w:r>
      <w:r w:rsidR="00B31410">
        <w:rPr>
          <w:rFonts w:ascii="Times New Roman" w:hAnsi="Times New Roman" w:cs="Times New Roman"/>
          <w:color w:val="202122"/>
          <w:sz w:val="24"/>
          <w:szCs w:val="24"/>
          <w:shd w:val="clear" w:color="auto" w:fill="FFFFFF"/>
        </w:rPr>
        <w:t xml:space="preserve"> 17.674,45 EUR</w:t>
      </w:r>
      <w:r>
        <w:rPr>
          <w:rFonts w:ascii="Times New Roman" w:hAnsi="Times New Roman" w:cs="Times New Roman"/>
          <w:color w:val="202122"/>
          <w:sz w:val="24"/>
          <w:szCs w:val="24"/>
          <w:shd w:val="clear" w:color="auto" w:fill="FFFFFF"/>
        </w:rPr>
        <w:t xml:space="preserve"> ili </w:t>
      </w:r>
      <w:r w:rsidR="00B31410">
        <w:rPr>
          <w:rFonts w:ascii="Times New Roman" w:hAnsi="Times New Roman" w:cs="Times New Roman"/>
          <w:color w:val="202122"/>
          <w:sz w:val="24"/>
          <w:szCs w:val="24"/>
          <w:shd w:val="clear" w:color="auto" w:fill="FFFFFF"/>
        </w:rPr>
        <w:t>18,23</w:t>
      </w:r>
      <w:r>
        <w:rPr>
          <w:rFonts w:ascii="Times New Roman" w:hAnsi="Times New Roman" w:cs="Times New Roman"/>
          <w:color w:val="202122"/>
          <w:sz w:val="24"/>
          <w:szCs w:val="24"/>
          <w:shd w:val="clear" w:color="auto" w:fill="FFFFFF"/>
        </w:rPr>
        <w:t xml:space="preserve">% od planiranih </w:t>
      </w:r>
      <w:r w:rsidR="00B31410">
        <w:rPr>
          <w:rFonts w:ascii="Times New Roman" w:hAnsi="Times New Roman" w:cs="Times New Roman"/>
          <w:color w:val="202122"/>
          <w:sz w:val="24"/>
          <w:szCs w:val="24"/>
          <w:shd w:val="clear" w:color="auto" w:fill="FFFFFF"/>
        </w:rPr>
        <w:t>96.945,00 EUR. Troškovi su potrošeni na materijal i dijelove za održavanje javne rasvjete, usluge tekućeg i investicijskog održavanja javne rasvjete i za električnu energiju za javnu rasvjetu.</w:t>
      </w:r>
      <w:r>
        <w:rPr>
          <w:rFonts w:ascii="Times New Roman" w:hAnsi="Times New Roman" w:cs="Times New Roman"/>
          <w:color w:val="202122"/>
          <w:sz w:val="24"/>
          <w:szCs w:val="24"/>
          <w:shd w:val="clear" w:color="auto" w:fill="FFFFFF"/>
        </w:rPr>
        <w:t xml:space="preserve"> </w:t>
      </w:r>
    </w:p>
    <w:p w14:paraId="71E1F7CC" w14:textId="3DBAA221" w:rsidR="00033448" w:rsidRDefault="00033448" w:rsidP="00616610">
      <w:pPr>
        <w:spacing w:after="0" w:line="276" w:lineRule="auto"/>
        <w:jc w:val="both"/>
        <w:rPr>
          <w:rFonts w:ascii="Times New Roman" w:hAnsi="Times New Roman" w:cs="Times New Roman"/>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 xml:space="preserve">Aktivnost: A100405 Održavanje poslovnih objekata- </w:t>
      </w:r>
      <w:r>
        <w:rPr>
          <w:rFonts w:ascii="Times New Roman" w:hAnsi="Times New Roman" w:cs="Times New Roman"/>
          <w:color w:val="202122"/>
          <w:sz w:val="24"/>
          <w:szCs w:val="24"/>
          <w:shd w:val="clear" w:color="auto" w:fill="FFFFFF"/>
        </w:rPr>
        <w:t xml:space="preserve">izvršeno je </w:t>
      </w:r>
      <w:r w:rsidR="00B31410">
        <w:rPr>
          <w:rFonts w:ascii="Times New Roman" w:hAnsi="Times New Roman" w:cs="Times New Roman"/>
          <w:color w:val="202122"/>
          <w:sz w:val="24"/>
          <w:szCs w:val="24"/>
          <w:shd w:val="clear" w:color="auto" w:fill="FFFFFF"/>
        </w:rPr>
        <w:t>17.519,63 EUR</w:t>
      </w:r>
      <w:r>
        <w:rPr>
          <w:rFonts w:ascii="Times New Roman" w:hAnsi="Times New Roman" w:cs="Times New Roman"/>
          <w:color w:val="202122"/>
          <w:sz w:val="24"/>
          <w:szCs w:val="24"/>
          <w:shd w:val="clear" w:color="auto" w:fill="FFFFFF"/>
        </w:rPr>
        <w:t xml:space="preserve"> ili </w:t>
      </w:r>
      <w:r w:rsidR="00B31410">
        <w:rPr>
          <w:rFonts w:ascii="Times New Roman" w:hAnsi="Times New Roman" w:cs="Times New Roman"/>
          <w:color w:val="202122"/>
          <w:sz w:val="24"/>
          <w:szCs w:val="24"/>
          <w:shd w:val="clear" w:color="auto" w:fill="FFFFFF"/>
        </w:rPr>
        <w:t>28,60</w:t>
      </w:r>
      <w:r>
        <w:rPr>
          <w:rFonts w:ascii="Times New Roman" w:hAnsi="Times New Roman" w:cs="Times New Roman"/>
          <w:color w:val="202122"/>
          <w:sz w:val="24"/>
          <w:szCs w:val="24"/>
          <w:shd w:val="clear" w:color="auto" w:fill="FFFFFF"/>
        </w:rPr>
        <w:t xml:space="preserve"> % od planiranih </w:t>
      </w:r>
      <w:r w:rsidR="00B31410">
        <w:rPr>
          <w:rFonts w:ascii="Times New Roman" w:hAnsi="Times New Roman" w:cs="Times New Roman"/>
          <w:color w:val="202122"/>
          <w:sz w:val="24"/>
          <w:szCs w:val="24"/>
          <w:shd w:val="clear" w:color="auto" w:fill="FFFFFF"/>
        </w:rPr>
        <w:t>61.268,00</w:t>
      </w:r>
      <w:r>
        <w:rPr>
          <w:rFonts w:ascii="Times New Roman" w:hAnsi="Times New Roman" w:cs="Times New Roman"/>
          <w:color w:val="202122"/>
          <w:sz w:val="24"/>
          <w:szCs w:val="24"/>
          <w:shd w:val="clear" w:color="auto" w:fill="FFFFFF"/>
        </w:rPr>
        <w:t xml:space="preserve"> </w:t>
      </w:r>
      <w:r w:rsidR="00B31410">
        <w:rPr>
          <w:rFonts w:ascii="Times New Roman" w:hAnsi="Times New Roman" w:cs="Times New Roman"/>
          <w:color w:val="202122"/>
          <w:sz w:val="24"/>
          <w:szCs w:val="24"/>
          <w:shd w:val="clear" w:color="auto" w:fill="FFFFFF"/>
        </w:rPr>
        <w:t>EUR</w:t>
      </w:r>
      <w:r>
        <w:rPr>
          <w:rFonts w:ascii="Times New Roman" w:hAnsi="Times New Roman" w:cs="Times New Roman"/>
          <w:color w:val="202122"/>
          <w:sz w:val="24"/>
          <w:szCs w:val="24"/>
          <w:shd w:val="clear" w:color="auto" w:fill="FFFFFF"/>
        </w:rPr>
        <w:t xml:space="preserve"> za održavanje poslovnih objekata (ŠRC, dom </w:t>
      </w:r>
      <w:proofErr w:type="spellStart"/>
      <w:r>
        <w:rPr>
          <w:rFonts w:ascii="Times New Roman" w:hAnsi="Times New Roman" w:cs="Times New Roman"/>
          <w:color w:val="202122"/>
          <w:sz w:val="24"/>
          <w:szCs w:val="24"/>
          <w:shd w:val="clear" w:color="auto" w:fill="FFFFFF"/>
        </w:rPr>
        <w:t>Modrovec</w:t>
      </w:r>
      <w:proofErr w:type="spellEnd"/>
      <w:r>
        <w:rPr>
          <w:rFonts w:ascii="Times New Roman" w:hAnsi="Times New Roman" w:cs="Times New Roman"/>
          <w:color w:val="202122"/>
          <w:sz w:val="24"/>
          <w:szCs w:val="24"/>
          <w:shd w:val="clear" w:color="auto" w:fill="FFFFFF"/>
        </w:rPr>
        <w:t>, bivši MU- troškovi električne energije, plina, potrošnja vode, materijal i dijelove za održavanje..)</w:t>
      </w:r>
    </w:p>
    <w:p w14:paraId="35200DE2" w14:textId="77777777" w:rsidR="00033448" w:rsidRDefault="00033448" w:rsidP="00616610">
      <w:pPr>
        <w:spacing w:after="0" w:line="276" w:lineRule="auto"/>
        <w:jc w:val="both"/>
        <w:rPr>
          <w:rFonts w:ascii="Times New Roman" w:hAnsi="Times New Roman" w:cs="Times New Roman"/>
          <w:color w:val="202122"/>
          <w:sz w:val="24"/>
          <w:szCs w:val="24"/>
          <w:shd w:val="clear" w:color="auto" w:fill="FFFFFF"/>
        </w:rPr>
      </w:pPr>
    </w:p>
    <w:p w14:paraId="7B30D513" w14:textId="645DEAF3" w:rsidR="00033448" w:rsidRDefault="00033448" w:rsidP="00616610">
      <w:pPr>
        <w:spacing w:after="0" w:line="276" w:lineRule="auto"/>
        <w:jc w:val="both"/>
        <w:rPr>
          <w:rFonts w:ascii="Times New Roman" w:hAnsi="Times New Roman" w:cs="Times New Roman"/>
          <w:b/>
          <w:bCs/>
          <w:color w:val="202122"/>
          <w:sz w:val="24"/>
          <w:szCs w:val="24"/>
          <w:shd w:val="clear" w:color="auto" w:fill="FFFFFF"/>
        </w:rPr>
      </w:pPr>
      <w:r w:rsidRPr="00033448">
        <w:rPr>
          <w:rFonts w:ascii="Times New Roman" w:hAnsi="Times New Roman" w:cs="Times New Roman"/>
          <w:b/>
          <w:bCs/>
          <w:color w:val="202122"/>
          <w:sz w:val="24"/>
          <w:szCs w:val="24"/>
          <w:shd w:val="clear" w:color="auto" w:fill="FFFFFF"/>
        </w:rPr>
        <w:t>Program: 1004 Izgradnja objekata i uređaja komunalne infrastrukture</w:t>
      </w:r>
    </w:p>
    <w:p w14:paraId="663A84E0" w14:textId="474BF5CA" w:rsidR="00C30D57" w:rsidRDefault="00C30D57" w:rsidP="00616610">
      <w:pPr>
        <w:spacing w:after="0" w:line="276" w:lineRule="auto"/>
        <w:jc w:val="both"/>
        <w:rPr>
          <w:rFonts w:ascii="Times New Roman" w:hAnsi="Times New Roman" w:cs="Times New Roman"/>
          <w:color w:val="202122"/>
          <w:sz w:val="24"/>
          <w:szCs w:val="24"/>
          <w:shd w:val="clear" w:color="auto" w:fill="FFFFFF"/>
        </w:rPr>
      </w:pPr>
      <w:r w:rsidRPr="00C30D57">
        <w:rPr>
          <w:rFonts w:ascii="Times New Roman" w:hAnsi="Times New Roman" w:cs="Times New Roman"/>
          <w:b/>
          <w:bCs/>
          <w:color w:val="202122"/>
          <w:sz w:val="24"/>
          <w:szCs w:val="24"/>
          <w:shd w:val="clear" w:color="auto" w:fill="FFFFFF"/>
        </w:rPr>
        <w:t>Kapitalni projekt: K100521 Asfaltiranje cesta na području Općine</w:t>
      </w:r>
      <w:r>
        <w:rPr>
          <w:rFonts w:ascii="Times New Roman" w:hAnsi="Times New Roman" w:cs="Times New Roman"/>
          <w:b/>
          <w:bCs/>
          <w:color w:val="202122"/>
          <w:sz w:val="24"/>
          <w:szCs w:val="24"/>
          <w:shd w:val="clear" w:color="auto" w:fill="FFFFFF"/>
        </w:rPr>
        <w:t xml:space="preserve">- </w:t>
      </w:r>
      <w:r w:rsidRPr="00C30D57">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B31410">
        <w:rPr>
          <w:rFonts w:ascii="Times New Roman" w:hAnsi="Times New Roman" w:cs="Times New Roman"/>
          <w:color w:val="202122"/>
          <w:sz w:val="24"/>
          <w:szCs w:val="24"/>
          <w:shd w:val="clear" w:color="auto" w:fill="FFFFFF"/>
        </w:rPr>
        <w:t>31.686,75 EUR za asfaltiranje cesta</w:t>
      </w:r>
      <w:r w:rsidR="00F13833">
        <w:rPr>
          <w:rFonts w:ascii="Times New Roman" w:hAnsi="Times New Roman" w:cs="Times New Roman"/>
          <w:color w:val="202122"/>
          <w:sz w:val="24"/>
          <w:szCs w:val="24"/>
          <w:shd w:val="clear" w:color="auto" w:fill="FFFFFF"/>
        </w:rPr>
        <w:t xml:space="preserve">. Izvođač radova bio je </w:t>
      </w:r>
      <w:proofErr w:type="spellStart"/>
      <w:r w:rsidR="00F13833">
        <w:rPr>
          <w:rFonts w:ascii="Times New Roman" w:hAnsi="Times New Roman" w:cs="Times New Roman"/>
          <w:color w:val="202122"/>
          <w:sz w:val="24"/>
          <w:szCs w:val="24"/>
          <w:shd w:val="clear" w:color="auto" w:fill="FFFFFF"/>
        </w:rPr>
        <w:t>Gradmost</w:t>
      </w:r>
      <w:proofErr w:type="spellEnd"/>
      <w:r w:rsidR="00F13833">
        <w:rPr>
          <w:rFonts w:ascii="Times New Roman" w:hAnsi="Times New Roman" w:cs="Times New Roman"/>
          <w:color w:val="202122"/>
          <w:sz w:val="24"/>
          <w:szCs w:val="24"/>
          <w:shd w:val="clear" w:color="auto" w:fill="FFFFFF"/>
        </w:rPr>
        <w:t>.</w:t>
      </w:r>
    </w:p>
    <w:p w14:paraId="37D00B0D" w14:textId="59F1B87C" w:rsidR="00F13833" w:rsidRPr="00F13833" w:rsidRDefault="00F13833" w:rsidP="00616610">
      <w:pPr>
        <w:spacing w:after="0" w:line="276" w:lineRule="auto"/>
        <w:jc w:val="both"/>
        <w:rPr>
          <w:rFonts w:ascii="Times New Roman" w:hAnsi="Times New Roman" w:cs="Times New Roman"/>
          <w:color w:val="202122"/>
          <w:sz w:val="24"/>
          <w:szCs w:val="24"/>
          <w:shd w:val="clear" w:color="auto" w:fill="FFFFFF"/>
        </w:rPr>
      </w:pPr>
      <w:r w:rsidRPr="00F13833">
        <w:rPr>
          <w:rFonts w:ascii="Times New Roman" w:hAnsi="Times New Roman" w:cs="Times New Roman"/>
          <w:b/>
          <w:bCs/>
          <w:color w:val="202122"/>
          <w:sz w:val="24"/>
          <w:szCs w:val="24"/>
          <w:shd w:val="clear" w:color="auto" w:fill="FFFFFF"/>
        </w:rPr>
        <w:t>Kapitalni projekt: K100525, Vraćanje u ispravno radno stanje infrastrukture i pogona u području prijevoza oštećenih u potresu na području KZŽ-</w:t>
      </w:r>
      <w:r>
        <w:rPr>
          <w:rFonts w:ascii="Times New Roman" w:hAnsi="Times New Roman" w:cs="Times New Roman"/>
          <w:color w:val="202122"/>
          <w:sz w:val="24"/>
          <w:szCs w:val="24"/>
          <w:shd w:val="clear" w:color="auto" w:fill="FFFFFF"/>
        </w:rPr>
        <w:t xml:space="preserve"> izvršeno je 4.347.598,26 EUR ili 50,69% od planiranih 8.628.223,00 EUR. Unutar navedenog projekta knjiženi su izdaci za radove, stručni, projektantski nadzor, intelektualne i osobne usluge za izvođenje radova koji su se financirali iz Fonda solidarnosti EU (propust </w:t>
      </w:r>
      <w:proofErr w:type="spellStart"/>
      <w:r>
        <w:rPr>
          <w:rFonts w:ascii="Times New Roman" w:hAnsi="Times New Roman" w:cs="Times New Roman"/>
          <w:color w:val="202122"/>
          <w:sz w:val="24"/>
          <w:szCs w:val="24"/>
          <w:shd w:val="clear" w:color="auto" w:fill="FFFFFF"/>
        </w:rPr>
        <w:t>Modrovec</w:t>
      </w:r>
      <w:proofErr w:type="spellEnd"/>
      <w:r>
        <w:rPr>
          <w:rFonts w:ascii="Times New Roman" w:hAnsi="Times New Roman" w:cs="Times New Roman"/>
          <w:color w:val="202122"/>
          <w:sz w:val="24"/>
          <w:szCs w:val="24"/>
          <w:shd w:val="clear" w:color="auto" w:fill="FFFFFF"/>
        </w:rPr>
        <w:t xml:space="preserve"> i 25 dionica cesta).</w:t>
      </w:r>
    </w:p>
    <w:p w14:paraId="0778C2AC" w14:textId="59B0F590" w:rsidR="00C30D57" w:rsidRDefault="00C30D57" w:rsidP="00616610">
      <w:pPr>
        <w:spacing w:after="0" w:line="276" w:lineRule="auto"/>
        <w:jc w:val="both"/>
        <w:rPr>
          <w:rFonts w:ascii="Times New Roman" w:hAnsi="Times New Roman" w:cs="Times New Roman"/>
          <w:color w:val="202122"/>
          <w:sz w:val="24"/>
          <w:szCs w:val="24"/>
          <w:shd w:val="clear" w:color="auto" w:fill="FFFFFF"/>
        </w:rPr>
      </w:pPr>
      <w:r w:rsidRPr="00C30D57">
        <w:rPr>
          <w:rFonts w:ascii="Times New Roman" w:hAnsi="Times New Roman" w:cs="Times New Roman"/>
          <w:b/>
          <w:bCs/>
          <w:color w:val="202122"/>
          <w:sz w:val="24"/>
          <w:szCs w:val="24"/>
          <w:shd w:val="clear" w:color="auto" w:fill="FFFFFF"/>
        </w:rPr>
        <w:t>Kapitalni projekt: K100550 Izgradnja javne rasvjete</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7667EF">
        <w:rPr>
          <w:rFonts w:ascii="Times New Roman" w:hAnsi="Times New Roman" w:cs="Times New Roman"/>
          <w:color w:val="202122"/>
          <w:sz w:val="24"/>
          <w:szCs w:val="24"/>
          <w:shd w:val="clear" w:color="auto" w:fill="FFFFFF"/>
        </w:rPr>
        <w:t xml:space="preserve">69.046,97 EUR </w:t>
      </w:r>
      <w:r>
        <w:rPr>
          <w:rFonts w:ascii="Times New Roman" w:hAnsi="Times New Roman" w:cs="Times New Roman"/>
          <w:color w:val="202122"/>
          <w:sz w:val="24"/>
          <w:szCs w:val="24"/>
          <w:shd w:val="clear" w:color="auto" w:fill="FFFFFF"/>
        </w:rPr>
        <w:t xml:space="preserve">ili </w:t>
      </w:r>
      <w:r w:rsidR="007667EF">
        <w:rPr>
          <w:rFonts w:ascii="Times New Roman" w:hAnsi="Times New Roman" w:cs="Times New Roman"/>
          <w:color w:val="202122"/>
          <w:sz w:val="24"/>
          <w:szCs w:val="24"/>
          <w:shd w:val="clear" w:color="auto" w:fill="FFFFFF"/>
        </w:rPr>
        <w:t>40,51</w:t>
      </w:r>
      <w:r>
        <w:rPr>
          <w:rFonts w:ascii="Times New Roman" w:hAnsi="Times New Roman" w:cs="Times New Roman"/>
          <w:color w:val="202122"/>
          <w:sz w:val="24"/>
          <w:szCs w:val="24"/>
          <w:shd w:val="clear" w:color="auto" w:fill="FFFFFF"/>
        </w:rPr>
        <w:t xml:space="preserve">% od planiranih </w:t>
      </w:r>
      <w:r w:rsidR="007667EF">
        <w:rPr>
          <w:rFonts w:ascii="Times New Roman" w:hAnsi="Times New Roman" w:cs="Times New Roman"/>
          <w:color w:val="202122"/>
          <w:sz w:val="24"/>
          <w:szCs w:val="24"/>
          <w:shd w:val="clear" w:color="auto" w:fill="FFFFFF"/>
        </w:rPr>
        <w:t>170.441,00 EUR</w:t>
      </w:r>
      <w:r w:rsidR="0050695C">
        <w:rPr>
          <w:rFonts w:ascii="Times New Roman" w:hAnsi="Times New Roman" w:cs="Times New Roman"/>
          <w:color w:val="202122"/>
          <w:sz w:val="24"/>
          <w:szCs w:val="24"/>
          <w:shd w:val="clear" w:color="auto" w:fill="FFFFFF"/>
        </w:rPr>
        <w:t xml:space="preserve"> </w:t>
      </w:r>
      <w:r w:rsidR="007667EF">
        <w:rPr>
          <w:rFonts w:ascii="Times New Roman" w:hAnsi="Times New Roman" w:cs="Times New Roman"/>
          <w:color w:val="202122"/>
          <w:sz w:val="24"/>
          <w:szCs w:val="24"/>
          <w:shd w:val="clear" w:color="auto" w:fill="FFFFFF"/>
        </w:rPr>
        <w:t>za građenje javne rasvjete na području Općine, građenje javne rasvjete na mjesnom groblju u Gornjoj Stubici i stručni nadzor radova građenja javne rasvjete.</w:t>
      </w:r>
    </w:p>
    <w:p w14:paraId="7D17F0A9" w14:textId="7F0BBB3C" w:rsidR="0050695C" w:rsidRPr="002442D9" w:rsidRDefault="0050695C" w:rsidP="00616610">
      <w:pPr>
        <w:spacing w:after="0" w:line="276" w:lineRule="auto"/>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Kapitalni projekt: K1</w:t>
      </w:r>
      <w:r w:rsidR="00110C08">
        <w:rPr>
          <w:rFonts w:ascii="Times New Roman" w:hAnsi="Times New Roman" w:cs="Times New Roman"/>
          <w:b/>
          <w:bCs/>
          <w:color w:val="202122"/>
          <w:sz w:val="24"/>
          <w:szCs w:val="24"/>
          <w:shd w:val="clear" w:color="auto" w:fill="FFFFFF"/>
        </w:rPr>
        <w:t>00561</w:t>
      </w:r>
      <w:r w:rsidR="002442D9">
        <w:rPr>
          <w:rFonts w:ascii="Times New Roman" w:hAnsi="Times New Roman" w:cs="Times New Roman"/>
          <w:b/>
          <w:bCs/>
          <w:color w:val="202122"/>
          <w:sz w:val="24"/>
          <w:szCs w:val="24"/>
          <w:shd w:val="clear" w:color="auto" w:fill="FFFFFF"/>
        </w:rPr>
        <w:t xml:space="preserve">, Izgradnja i opremanje dječjih igrališta- </w:t>
      </w:r>
      <w:r w:rsidR="002442D9" w:rsidRPr="002442D9">
        <w:rPr>
          <w:rFonts w:ascii="Times New Roman" w:hAnsi="Times New Roman" w:cs="Times New Roman"/>
          <w:color w:val="202122"/>
          <w:sz w:val="24"/>
          <w:szCs w:val="24"/>
          <w:shd w:val="clear" w:color="auto" w:fill="FFFFFF"/>
        </w:rPr>
        <w:t>izvršeno je 4.147,59 EUR ili 5,84% od planiranih 71.000,00 EUR za projektnu dokumentaciju za igralište u Svetom Mateju.</w:t>
      </w:r>
    </w:p>
    <w:p w14:paraId="4D3052CC" w14:textId="400355FE" w:rsidR="0050695C" w:rsidRDefault="0050695C" w:rsidP="00616610">
      <w:pPr>
        <w:spacing w:after="0" w:line="276" w:lineRule="auto"/>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 xml:space="preserve">Kapitalni projekt: K100580 Građenje Spomen </w:t>
      </w:r>
      <w:proofErr w:type="spellStart"/>
      <w:r w:rsidRPr="0050695C">
        <w:rPr>
          <w:rFonts w:ascii="Times New Roman" w:hAnsi="Times New Roman" w:cs="Times New Roman"/>
          <w:b/>
          <w:bCs/>
          <w:color w:val="202122"/>
          <w:sz w:val="24"/>
          <w:szCs w:val="24"/>
          <w:shd w:val="clear" w:color="auto" w:fill="FFFFFF"/>
        </w:rPr>
        <w:t>hiže</w:t>
      </w:r>
      <w:proofErr w:type="spellEnd"/>
      <w:r w:rsidRPr="0050695C">
        <w:rPr>
          <w:rFonts w:ascii="Times New Roman" w:hAnsi="Times New Roman" w:cs="Times New Roman"/>
          <w:b/>
          <w:bCs/>
          <w:color w:val="202122"/>
          <w:sz w:val="24"/>
          <w:szCs w:val="24"/>
          <w:shd w:val="clear" w:color="auto" w:fill="FFFFFF"/>
        </w:rPr>
        <w:t xml:space="preserve"> Rudolfa </w:t>
      </w:r>
      <w:proofErr w:type="spellStart"/>
      <w:r w:rsidRPr="0050695C">
        <w:rPr>
          <w:rFonts w:ascii="Times New Roman" w:hAnsi="Times New Roman" w:cs="Times New Roman"/>
          <w:b/>
          <w:bCs/>
          <w:color w:val="202122"/>
          <w:sz w:val="24"/>
          <w:szCs w:val="24"/>
          <w:shd w:val="clear" w:color="auto" w:fill="FFFFFF"/>
        </w:rPr>
        <w:t>Perešina</w:t>
      </w:r>
      <w:proofErr w:type="spellEnd"/>
      <w:r w:rsidRPr="0050695C">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7667EF">
        <w:rPr>
          <w:rFonts w:ascii="Times New Roman" w:hAnsi="Times New Roman" w:cs="Times New Roman"/>
          <w:color w:val="202122"/>
          <w:sz w:val="24"/>
          <w:szCs w:val="24"/>
          <w:shd w:val="clear" w:color="auto" w:fill="FFFFFF"/>
        </w:rPr>
        <w:t>11.025,00 EUR ili 3,45</w:t>
      </w:r>
      <w:r>
        <w:rPr>
          <w:rFonts w:ascii="Times New Roman" w:hAnsi="Times New Roman" w:cs="Times New Roman"/>
          <w:color w:val="202122"/>
          <w:sz w:val="24"/>
          <w:szCs w:val="24"/>
          <w:shd w:val="clear" w:color="auto" w:fill="FFFFFF"/>
        </w:rPr>
        <w:t>% planiranog iznosa</w:t>
      </w:r>
      <w:r w:rsidR="007667EF">
        <w:rPr>
          <w:rFonts w:ascii="Times New Roman" w:hAnsi="Times New Roman" w:cs="Times New Roman"/>
          <w:color w:val="202122"/>
          <w:sz w:val="24"/>
          <w:szCs w:val="24"/>
          <w:shd w:val="clear" w:color="auto" w:fill="FFFFFF"/>
        </w:rPr>
        <w:t xml:space="preserve"> za projektno tehničku dokumentaciju za Spomen </w:t>
      </w:r>
      <w:proofErr w:type="spellStart"/>
      <w:r w:rsidR="007667EF">
        <w:rPr>
          <w:rFonts w:ascii="Times New Roman" w:hAnsi="Times New Roman" w:cs="Times New Roman"/>
          <w:color w:val="202122"/>
          <w:sz w:val="24"/>
          <w:szCs w:val="24"/>
          <w:shd w:val="clear" w:color="auto" w:fill="FFFFFF"/>
        </w:rPr>
        <w:t>hižu</w:t>
      </w:r>
      <w:proofErr w:type="spellEnd"/>
      <w:r w:rsidR="007667EF">
        <w:rPr>
          <w:rFonts w:ascii="Times New Roman" w:hAnsi="Times New Roman" w:cs="Times New Roman"/>
          <w:color w:val="202122"/>
          <w:sz w:val="24"/>
          <w:szCs w:val="24"/>
          <w:shd w:val="clear" w:color="auto" w:fill="FFFFFF"/>
        </w:rPr>
        <w:t xml:space="preserve"> Rudolfa </w:t>
      </w:r>
      <w:proofErr w:type="spellStart"/>
      <w:r w:rsidR="007667EF">
        <w:rPr>
          <w:rFonts w:ascii="Times New Roman" w:hAnsi="Times New Roman" w:cs="Times New Roman"/>
          <w:color w:val="202122"/>
          <w:sz w:val="24"/>
          <w:szCs w:val="24"/>
          <w:shd w:val="clear" w:color="auto" w:fill="FFFFFF"/>
        </w:rPr>
        <w:t>Perešina</w:t>
      </w:r>
      <w:proofErr w:type="spellEnd"/>
      <w:r w:rsidR="007667EF">
        <w:rPr>
          <w:rFonts w:ascii="Times New Roman" w:hAnsi="Times New Roman" w:cs="Times New Roman"/>
          <w:color w:val="202122"/>
          <w:sz w:val="24"/>
          <w:szCs w:val="24"/>
          <w:shd w:val="clear" w:color="auto" w:fill="FFFFFF"/>
        </w:rPr>
        <w:t>.</w:t>
      </w:r>
    </w:p>
    <w:p w14:paraId="22D9ED42" w14:textId="340F297B" w:rsidR="0050695C" w:rsidRDefault="0050695C" w:rsidP="00616610">
      <w:pPr>
        <w:spacing w:after="0" w:line="276" w:lineRule="auto"/>
        <w:jc w:val="both"/>
        <w:rPr>
          <w:rFonts w:ascii="Times New Roman" w:hAnsi="Times New Roman" w:cs="Times New Roman"/>
          <w:color w:val="202122"/>
          <w:sz w:val="24"/>
          <w:szCs w:val="24"/>
          <w:shd w:val="clear" w:color="auto" w:fill="FFFFFF"/>
        </w:rPr>
      </w:pPr>
      <w:r w:rsidRPr="0050695C">
        <w:rPr>
          <w:rFonts w:ascii="Times New Roman" w:hAnsi="Times New Roman" w:cs="Times New Roman"/>
          <w:b/>
          <w:bCs/>
          <w:color w:val="202122"/>
          <w:sz w:val="24"/>
          <w:szCs w:val="24"/>
          <w:shd w:val="clear" w:color="auto" w:fill="FFFFFF"/>
        </w:rPr>
        <w:t>Kapitalni projekt: K100595 Hitno obnavljanje pogođenih prirodnih područja kako bi se izbjegli neposredni učinci erozije tla</w:t>
      </w:r>
      <w:r>
        <w:rPr>
          <w:rFonts w:ascii="Times New Roman" w:hAnsi="Times New Roman" w:cs="Times New Roman"/>
          <w:b/>
          <w:bCs/>
          <w:color w:val="202122"/>
          <w:sz w:val="24"/>
          <w:szCs w:val="24"/>
          <w:shd w:val="clear" w:color="auto" w:fill="FFFFFF"/>
        </w:rPr>
        <w:t xml:space="preserve">- </w:t>
      </w:r>
      <w:r w:rsidR="00A8395D">
        <w:rPr>
          <w:rFonts w:ascii="Times New Roman" w:hAnsi="Times New Roman" w:cs="Times New Roman"/>
          <w:color w:val="202122"/>
          <w:sz w:val="24"/>
          <w:szCs w:val="24"/>
          <w:shd w:val="clear" w:color="auto" w:fill="FFFFFF"/>
        </w:rPr>
        <w:t xml:space="preserve">izvršeno je </w:t>
      </w:r>
      <w:r w:rsidR="007E5F31">
        <w:rPr>
          <w:rFonts w:ascii="Times New Roman" w:hAnsi="Times New Roman" w:cs="Times New Roman"/>
          <w:color w:val="202122"/>
          <w:sz w:val="24"/>
          <w:szCs w:val="24"/>
          <w:shd w:val="clear" w:color="auto" w:fill="FFFFFF"/>
        </w:rPr>
        <w:t>4.729.398,74 EUR ili 70,56% planiranog iznosa od 6.702.751,00 EUR. Unutar navedenog projekta knjiženi su rashodi za klizišta i 11 dionica nerazvrstanih cesta koje su se financirale iz Fonda solidarnosti EU putem MINGOR-a.</w:t>
      </w:r>
    </w:p>
    <w:p w14:paraId="3677309A" w14:textId="77777777" w:rsidR="00A8395D" w:rsidRDefault="00A8395D" w:rsidP="00616610">
      <w:pPr>
        <w:spacing w:after="0" w:line="276" w:lineRule="auto"/>
        <w:jc w:val="both"/>
        <w:rPr>
          <w:rFonts w:ascii="Times New Roman" w:hAnsi="Times New Roman" w:cs="Times New Roman"/>
          <w:color w:val="202122"/>
          <w:sz w:val="24"/>
          <w:szCs w:val="24"/>
          <w:shd w:val="clear" w:color="auto" w:fill="FFFFFF"/>
        </w:rPr>
      </w:pPr>
    </w:p>
    <w:p w14:paraId="5C0F14D9" w14:textId="118EEF18" w:rsidR="00A8395D" w:rsidRDefault="00A8395D" w:rsidP="00616610">
      <w:pPr>
        <w:spacing w:after="0" w:line="276" w:lineRule="auto"/>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1007 Projektiranje i geodetski poslovi</w:t>
      </w:r>
    </w:p>
    <w:p w14:paraId="7DAC5F0C" w14:textId="77638B09" w:rsidR="00A8395D" w:rsidRDefault="00A8395D"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A100801 Projektna dokumentacija- </w:t>
      </w:r>
      <w:r w:rsidRPr="00A8395D">
        <w:rPr>
          <w:rFonts w:ascii="Times New Roman" w:hAnsi="Times New Roman" w:cs="Times New Roman"/>
          <w:color w:val="202122"/>
          <w:sz w:val="24"/>
          <w:szCs w:val="24"/>
          <w:shd w:val="clear" w:color="auto" w:fill="FFFFFF"/>
        </w:rPr>
        <w:t xml:space="preserve">izvršeno je </w:t>
      </w:r>
      <w:r w:rsidR="007E5F31">
        <w:rPr>
          <w:rFonts w:ascii="Times New Roman" w:hAnsi="Times New Roman" w:cs="Times New Roman"/>
          <w:color w:val="202122"/>
          <w:sz w:val="24"/>
          <w:szCs w:val="24"/>
          <w:shd w:val="clear" w:color="auto" w:fill="FFFFFF"/>
        </w:rPr>
        <w:t xml:space="preserve">3.531,94 EUR </w:t>
      </w:r>
      <w:r w:rsidRPr="00A8395D">
        <w:rPr>
          <w:rFonts w:ascii="Times New Roman" w:hAnsi="Times New Roman" w:cs="Times New Roman"/>
          <w:color w:val="202122"/>
          <w:sz w:val="24"/>
          <w:szCs w:val="24"/>
          <w:shd w:val="clear" w:color="auto" w:fill="FFFFFF"/>
        </w:rPr>
        <w:t>ili</w:t>
      </w:r>
      <w:r>
        <w:rPr>
          <w:rFonts w:ascii="Times New Roman" w:hAnsi="Times New Roman" w:cs="Times New Roman"/>
          <w:b/>
          <w:bCs/>
          <w:color w:val="202122"/>
          <w:sz w:val="24"/>
          <w:szCs w:val="24"/>
          <w:shd w:val="clear" w:color="auto" w:fill="FFFFFF"/>
        </w:rPr>
        <w:t xml:space="preserve"> </w:t>
      </w:r>
      <w:r w:rsidRPr="00A8395D">
        <w:rPr>
          <w:rFonts w:ascii="Times New Roman" w:hAnsi="Times New Roman" w:cs="Times New Roman"/>
          <w:color w:val="202122"/>
          <w:sz w:val="24"/>
          <w:szCs w:val="24"/>
          <w:shd w:val="clear" w:color="auto" w:fill="FFFFFF"/>
        </w:rPr>
        <w:t>1</w:t>
      </w:r>
      <w:r w:rsidR="007E5F31">
        <w:rPr>
          <w:rFonts w:ascii="Times New Roman" w:hAnsi="Times New Roman" w:cs="Times New Roman"/>
          <w:color w:val="202122"/>
          <w:sz w:val="24"/>
          <w:szCs w:val="24"/>
          <w:shd w:val="clear" w:color="auto" w:fill="FFFFFF"/>
        </w:rPr>
        <w:t>1,97</w:t>
      </w:r>
      <w:r w:rsidRPr="00A8395D">
        <w:rPr>
          <w:rFonts w:ascii="Times New Roman" w:hAnsi="Times New Roman" w:cs="Times New Roman"/>
          <w:color w:val="202122"/>
          <w:sz w:val="24"/>
          <w:szCs w:val="24"/>
          <w:shd w:val="clear" w:color="auto" w:fill="FFFFFF"/>
        </w:rPr>
        <w:t xml:space="preserve">% od planiranih </w:t>
      </w:r>
      <w:r w:rsidR="007E5F31">
        <w:rPr>
          <w:rFonts w:ascii="Times New Roman" w:hAnsi="Times New Roman" w:cs="Times New Roman"/>
          <w:color w:val="202122"/>
          <w:sz w:val="24"/>
          <w:szCs w:val="24"/>
          <w:shd w:val="clear" w:color="auto" w:fill="FFFFFF"/>
        </w:rPr>
        <w:t>29.512,00 EUR</w:t>
      </w:r>
      <w:r w:rsidRPr="00A8395D">
        <w:rPr>
          <w:rFonts w:ascii="Times New Roman" w:hAnsi="Times New Roman" w:cs="Times New Roman"/>
          <w:color w:val="202122"/>
          <w:sz w:val="24"/>
          <w:szCs w:val="24"/>
          <w:shd w:val="clear" w:color="auto" w:fill="FFFFFF"/>
        </w:rPr>
        <w:t xml:space="preserve"> za usluge konzultanta</w:t>
      </w:r>
      <w:r w:rsidR="007E5F31">
        <w:rPr>
          <w:rFonts w:ascii="Times New Roman" w:hAnsi="Times New Roman" w:cs="Times New Roman"/>
          <w:color w:val="202122"/>
          <w:sz w:val="24"/>
          <w:szCs w:val="24"/>
          <w:shd w:val="clear" w:color="auto" w:fill="FFFFFF"/>
        </w:rPr>
        <w:t>.</w:t>
      </w:r>
    </w:p>
    <w:p w14:paraId="35210A16" w14:textId="77777777" w:rsidR="00A8395D" w:rsidRDefault="00A8395D" w:rsidP="00616610">
      <w:pPr>
        <w:spacing w:after="0" w:line="276" w:lineRule="auto"/>
        <w:jc w:val="both"/>
        <w:rPr>
          <w:rFonts w:ascii="Times New Roman" w:hAnsi="Times New Roman" w:cs="Times New Roman"/>
          <w:color w:val="202122"/>
          <w:sz w:val="24"/>
          <w:szCs w:val="24"/>
          <w:shd w:val="clear" w:color="auto" w:fill="FFFFFF"/>
        </w:rPr>
      </w:pPr>
    </w:p>
    <w:p w14:paraId="657977F5" w14:textId="3AEB20FE" w:rsidR="00A8395D" w:rsidRPr="00A8395D" w:rsidRDefault="00A8395D" w:rsidP="00616610">
      <w:pPr>
        <w:spacing w:after="0" w:line="276" w:lineRule="auto"/>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1008 Unapređenje i razvoj zajednice</w:t>
      </w:r>
    </w:p>
    <w:p w14:paraId="413B323B" w14:textId="0180FF35" w:rsidR="00A8395D" w:rsidRDefault="00A8395D" w:rsidP="00616610">
      <w:pPr>
        <w:spacing w:after="0" w:line="276" w:lineRule="auto"/>
        <w:jc w:val="both"/>
        <w:rPr>
          <w:rFonts w:ascii="Times New Roman" w:hAnsi="Times New Roman" w:cs="Times New Roman"/>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Aktivnost: A100703 Uređenje javnih površina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unutar navedene aktivnost kupljena je oprema- koševi za smeće. Izvršeno je </w:t>
      </w:r>
      <w:r w:rsidR="007E5F31">
        <w:rPr>
          <w:rFonts w:ascii="Times New Roman" w:hAnsi="Times New Roman" w:cs="Times New Roman"/>
          <w:color w:val="202122"/>
          <w:sz w:val="24"/>
          <w:szCs w:val="24"/>
          <w:shd w:val="clear" w:color="auto" w:fill="FFFFFF"/>
        </w:rPr>
        <w:t>2.400,00 EUR</w:t>
      </w:r>
      <w:r>
        <w:rPr>
          <w:rFonts w:ascii="Times New Roman" w:hAnsi="Times New Roman" w:cs="Times New Roman"/>
          <w:color w:val="202122"/>
          <w:sz w:val="24"/>
          <w:szCs w:val="24"/>
          <w:shd w:val="clear" w:color="auto" w:fill="FFFFFF"/>
        </w:rPr>
        <w:t xml:space="preserve"> ili </w:t>
      </w:r>
      <w:r w:rsidR="007E5F31">
        <w:rPr>
          <w:rFonts w:ascii="Times New Roman" w:hAnsi="Times New Roman" w:cs="Times New Roman"/>
          <w:color w:val="202122"/>
          <w:sz w:val="24"/>
          <w:szCs w:val="24"/>
          <w:shd w:val="clear" w:color="auto" w:fill="FFFFFF"/>
        </w:rPr>
        <w:t xml:space="preserve">100 </w:t>
      </w:r>
      <w:r>
        <w:rPr>
          <w:rFonts w:ascii="Times New Roman" w:hAnsi="Times New Roman" w:cs="Times New Roman"/>
          <w:color w:val="202122"/>
          <w:sz w:val="24"/>
          <w:szCs w:val="24"/>
          <w:shd w:val="clear" w:color="auto" w:fill="FFFFFF"/>
        </w:rPr>
        <w:t xml:space="preserve">% od planiranih </w:t>
      </w:r>
      <w:r w:rsidR="007E5F31">
        <w:rPr>
          <w:rFonts w:ascii="Times New Roman" w:hAnsi="Times New Roman" w:cs="Times New Roman"/>
          <w:color w:val="202122"/>
          <w:sz w:val="24"/>
          <w:szCs w:val="24"/>
          <w:shd w:val="clear" w:color="auto" w:fill="FFFFFF"/>
        </w:rPr>
        <w:t>2.400,00 EUR.</w:t>
      </w:r>
      <w:r>
        <w:rPr>
          <w:rFonts w:ascii="Times New Roman" w:hAnsi="Times New Roman" w:cs="Times New Roman"/>
          <w:color w:val="202122"/>
          <w:sz w:val="24"/>
          <w:szCs w:val="24"/>
          <w:shd w:val="clear" w:color="auto" w:fill="FFFFFF"/>
        </w:rPr>
        <w:t>.</w:t>
      </w:r>
    </w:p>
    <w:p w14:paraId="079A623A" w14:textId="77777777" w:rsidR="00A8395D" w:rsidRDefault="00A8395D" w:rsidP="00616610">
      <w:pPr>
        <w:spacing w:after="0" w:line="276" w:lineRule="auto"/>
        <w:jc w:val="both"/>
        <w:rPr>
          <w:rFonts w:ascii="Times New Roman" w:hAnsi="Times New Roman" w:cs="Times New Roman"/>
          <w:color w:val="202122"/>
          <w:sz w:val="24"/>
          <w:szCs w:val="24"/>
          <w:shd w:val="clear" w:color="auto" w:fill="FFFFFF"/>
        </w:rPr>
      </w:pPr>
    </w:p>
    <w:p w14:paraId="2E925B11" w14:textId="6BF3D6AD" w:rsidR="00A8395D" w:rsidRDefault="00A8395D" w:rsidP="00616610">
      <w:pPr>
        <w:spacing w:after="0" w:line="276" w:lineRule="auto"/>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1009 Zaštita okoliša</w:t>
      </w:r>
    </w:p>
    <w:p w14:paraId="2BF81B57" w14:textId="12CBCA7E" w:rsidR="00A8395D" w:rsidRDefault="00A8395D"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lastRenderedPageBreak/>
        <w:t xml:space="preserve">Aktivnost: A101001 Odvoz otpada- </w:t>
      </w:r>
      <w:r>
        <w:rPr>
          <w:rFonts w:ascii="Times New Roman" w:hAnsi="Times New Roman" w:cs="Times New Roman"/>
          <w:color w:val="202122"/>
          <w:sz w:val="24"/>
          <w:szCs w:val="24"/>
          <w:shd w:val="clear" w:color="auto" w:fill="FFFFFF"/>
        </w:rPr>
        <w:t xml:space="preserve">izvršeno je </w:t>
      </w:r>
      <w:r w:rsidR="005B3759">
        <w:rPr>
          <w:rFonts w:ascii="Times New Roman" w:hAnsi="Times New Roman" w:cs="Times New Roman"/>
          <w:color w:val="202122"/>
          <w:sz w:val="24"/>
          <w:szCs w:val="24"/>
          <w:shd w:val="clear" w:color="auto" w:fill="FFFFFF"/>
        </w:rPr>
        <w:t xml:space="preserve">20.581,26 EUR </w:t>
      </w:r>
      <w:r>
        <w:rPr>
          <w:rFonts w:ascii="Times New Roman" w:hAnsi="Times New Roman" w:cs="Times New Roman"/>
          <w:color w:val="202122"/>
          <w:sz w:val="24"/>
          <w:szCs w:val="24"/>
          <w:shd w:val="clear" w:color="auto" w:fill="FFFFFF"/>
        </w:rPr>
        <w:t xml:space="preserve">ili </w:t>
      </w:r>
      <w:r w:rsidR="005B3759">
        <w:rPr>
          <w:rFonts w:ascii="Times New Roman" w:hAnsi="Times New Roman" w:cs="Times New Roman"/>
          <w:color w:val="202122"/>
          <w:sz w:val="24"/>
          <w:szCs w:val="24"/>
          <w:shd w:val="clear" w:color="auto" w:fill="FFFFFF"/>
        </w:rPr>
        <w:t>43,25</w:t>
      </w:r>
      <w:r>
        <w:rPr>
          <w:rFonts w:ascii="Times New Roman" w:hAnsi="Times New Roman" w:cs="Times New Roman"/>
          <w:color w:val="202122"/>
          <w:sz w:val="24"/>
          <w:szCs w:val="24"/>
          <w:shd w:val="clear" w:color="auto" w:fill="FFFFFF"/>
        </w:rPr>
        <w:t xml:space="preserve"> % od planiranih </w:t>
      </w:r>
      <w:r w:rsidR="005B3759">
        <w:rPr>
          <w:rFonts w:ascii="Times New Roman" w:hAnsi="Times New Roman" w:cs="Times New Roman"/>
          <w:color w:val="202122"/>
          <w:sz w:val="24"/>
          <w:szCs w:val="24"/>
          <w:shd w:val="clear" w:color="auto" w:fill="FFFFFF"/>
        </w:rPr>
        <w:t xml:space="preserve">47.582,00 EUR </w:t>
      </w:r>
      <w:r>
        <w:rPr>
          <w:rFonts w:ascii="Times New Roman" w:hAnsi="Times New Roman" w:cs="Times New Roman"/>
          <w:color w:val="202122"/>
          <w:sz w:val="24"/>
          <w:szCs w:val="24"/>
          <w:shd w:val="clear" w:color="auto" w:fill="FFFFFF"/>
        </w:rPr>
        <w:t>za komunalne usluge- odvoz smeća</w:t>
      </w:r>
      <w:r w:rsidR="005B3759">
        <w:rPr>
          <w:rFonts w:ascii="Times New Roman" w:hAnsi="Times New Roman" w:cs="Times New Roman"/>
          <w:color w:val="202122"/>
          <w:sz w:val="24"/>
          <w:szCs w:val="24"/>
          <w:shd w:val="clear" w:color="auto" w:fill="FFFFFF"/>
        </w:rPr>
        <w:t>, poticajnu naknadu koja je uplaćena Fondu za zaštitu okoliša.</w:t>
      </w:r>
    </w:p>
    <w:p w14:paraId="35336875" w14:textId="77777777" w:rsidR="00A8395D" w:rsidRDefault="00A8395D" w:rsidP="00616610">
      <w:pPr>
        <w:spacing w:after="0" w:line="276" w:lineRule="auto"/>
        <w:jc w:val="both"/>
        <w:rPr>
          <w:rFonts w:ascii="Times New Roman" w:hAnsi="Times New Roman" w:cs="Times New Roman"/>
          <w:color w:val="202122"/>
          <w:sz w:val="24"/>
          <w:szCs w:val="24"/>
          <w:shd w:val="clear" w:color="auto" w:fill="FFFFFF"/>
        </w:rPr>
      </w:pPr>
    </w:p>
    <w:p w14:paraId="491660AA" w14:textId="193F8F79" w:rsidR="00A8395D" w:rsidRPr="00A8395D" w:rsidRDefault="00A8395D" w:rsidP="00616610">
      <w:pPr>
        <w:spacing w:after="0" w:line="276" w:lineRule="auto"/>
        <w:jc w:val="both"/>
        <w:rPr>
          <w:rFonts w:ascii="Times New Roman" w:hAnsi="Times New Roman" w:cs="Times New Roman"/>
          <w:b/>
          <w:bCs/>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Program: 1011 Predškolski odgoj</w:t>
      </w:r>
    </w:p>
    <w:p w14:paraId="7860A7E4" w14:textId="1BBA0591" w:rsidR="00A8395D" w:rsidRDefault="00A8395D" w:rsidP="00616610">
      <w:pPr>
        <w:spacing w:after="0" w:line="276" w:lineRule="auto"/>
        <w:jc w:val="both"/>
        <w:rPr>
          <w:rFonts w:ascii="Times New Roman" w:hAnsi="Times New Roman" w:cs="Times New Roman"/>
          <w:color w:val="202122"/>
          <w:sz w:val="24"/>
          <w:szCs w:val="24"/>
          <w:shd w:val="clear" w:color="auto" w:fill="FFFFFF"/>
        </w:rPr>
      </w:pPr>
      <w:r w:rsidRPr="00A8395D">
        <w:rPr>
          <w:rFonts w:ascii="Times New Roman" w:hAnsi="Times New Roman" w:cs="Times New Roman"/>
          <w:b/>
          <w:bCs/>
          <w:color w:val="202122"/>
          <w:sz w:val="24"/>
          <w:szCs w:val="24"/>
          <w:shd w:val="clear" w:color="auto" w:fill="FFFFFF"/>
        </w:rPr>
        <w:t>Kapitalni projekt: K100510 Izgradnja dječjeg vrtića</w:t>
      </w:r>
      <w:r>
        <w:rPr>
          <w:rFonts w:ascii="Times New Roman" w:hAnsi="Times New Roman" w:cs="Times New Roman"/>
          <w:b/>
          <w:bCs/>
          <w:color w:val="202122"/>
          <w:sz w:val="24"/>
          <w:szCs w:val="24"/>
          <w:shd w:val="clear" w:color="auto" w:fill="FFFFFF"/>
        </w:rPr>
        <w:t xml:space="preserve">- </w:t>
      </w:r>
      <w:r w:rsidR="005B3759">
        <w:rPr>
          <w:rFonts w:ascii="Times New Roman" w:hAnsi="Times New Roman" w:cs="Times New Roman"/>
          <w:color w:val="202122"/>
          <w:sz w:val="24"/>
          <w:szCs w:val="24"/>
          <w:shd w:val="clear" w:color="auto" w:fill="FFFFFF"/>
        </w:rPr>
        <w:t>izvršeno je 117.459,69 EUR ili 14,05% u odnosu na planiranih 836.150,00 EUR za otplatu glavnice dugoročnog kredita za gradnju dječjeg vrtića.</w:t>
      </w:r>
    </w:p>
    <w:p w14:paraId="12F569A4" w14:textId="77777777" w:rsidR="008B37BC" w:rsidRDefault="008B37BC" w:rsidP="00616610">
      <w:pPr>
        <w:spacing w:after="0" w:line="276" w:lineRule="auto"/>
        <w:jc w:val="both"/>
        <w:rPr>
          <w:rFonts w:ascii="Times New Roman" w:hAnsi="Times New Roman" w:cs="Times New Roman"/>
          <w:color w:val="202122"/>
          <w:sz w:val="24"/>
          <w:szCs w:val="24"/>
          <w:shd w:val="clear" w:color="auto" w:fill="FFFFFF"/>
        </w:rPr>
      </w:pPr>
    </w:p>
    <w:p w14:paraId="3BA25CCC" w14:textId="25312702" w:rsidR="008B37BC" w:rsidRPr="00CC42DC" w:rsidRDefault="008B37BC" w:rsidP="00616610">
      <w:pPr>
        <w:spacing w:after="0" w:line="276" w:lineRule="auto"/>
        <w:jc w:val="both"/>
        <w:rPr>
          <w:rFonts w:ascii="Times New Roman" w:hAnsi="Times New Roman" w:cs="Times New Roman"/>
          <w:b/>
          <w:bCs/>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Glava: 04 Gospodarstvo</w:t>
      </w:r>
    </w:p>
    <w:p w14:paraId="3D5F780F" w14:textId="71092E2B" w:rsidR="008B37BC" w:rsidRPr="008B37BC" w:rsidRDefault="008B37BC" w:rsidP="00616610">
      <w:pPr>
        <w:spacing w:after="0" w:line="276" w:lineRule="auto"/>
        <w:jc w:val="both"/>
        <w:rPr>
          <w:rFonts w:ascii="Times New Roman" w:hAnsi="Times New Roman" w:cs="Times New Roman"/>
          <w:b/>
          <w:bCs/>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Program: 1008 Unapređenje i razvoj zajednice</w:t>
      </w:r>
    </w:p>
    <w:p w14:paraId="2A399D57" w14:textId="2B665B58" w:rsidR="008B37BC" w:rsidRDefault="008B37BC" w:rsidP="00616610">
      <w:pPr>
        <w:spacing w:after="0" w:line="276" w:lineRule="auto"/>
        <w:jc w:val="both"/>
        <w:rPr>
          <w:rFonts w:ascii="Times New Roman" w:hAnsi="Times New Roman" w:cs="Times New Roman"/>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Aktivnost: A100701 Laboratorijske usluge</w:t>
      </w:r>
      <w:r>
        <w:rPr>
          <w:rFonts w:ascii="Times New Roman" w:hAnsi="Times New Roman" w:cs="Times New Roman"/>
          <w:b/>
          <w:bCs/>
          <w:color w:val="202122"/>
          <w:sz w:val="24"/>
          <w:szCs w:val="24"/>
          <w:shd w:val="clear" w:color="auto" w:fill="FFFFFF"/>
        </w:rPr>
        <w:t xml:space="preserve">- </w:t>
      </w:r>
      <w:r w:rsidRPr="008B37BC">
        <w:rPr>
          <w:rFonts w:ascii="Times New Roman" w:hAnsi="Times New Roman" w:cs="Times New Roman"/>
          <w:color w:val="202122"/>
          <w:sz w:val="24"/>
          <w:szCs w:val="24"/>
          <w:shd w:val="clear" w:color="auto" w:fill="FFFFFF"/>
        </w:rPr>
        <w:t xml:space="preserve">za troškove biokemijskog laboratorija potrošeno je </w:t>
      </w:r>
      <w:r w:rsidR="00CC42DC">
        <w:rPr>
          <w:rFonts w:ascii="Times New Roman" w:hAnsi="Times New Roman" w:cs="Times New Roman"/>
          <w:color w:val="202122"/>
          <w:sz w:val="24"/>
          <w:szCs w:val="24"/>
          <w:shd w:val="clear" w:color="auto" w:fill="FFFFFF"/>
        </w:rPr>
        <w:t>1.824,95 EUR ili 52,14% u odnosu na planiranih 3.500,00 EUR.</w:t>
      </w:r>
    </w:p>
    <w:p w14:paraId="442435B7" w14:textId="1E6D6860" w:rsidR="008B37BC" w:rsidRDefault="008B37BC" w:rsidP="00616610">
      <w:pPr>
        <w:spacing w:after="0" w:line="276" w:lineRule="auto"/>
        <w:jc w:val="both"/>
        <w:rPr>
          <w:rFonts w:ascii="Times New Roman" w:hAnsi="Times New Roman" w:cs="Times New Roman"/>
          <w:color w:val="202122"/>
          <w:sz w:val="24"/>
          <w:szCs w:val="24"/>
          <w:shd w:val="clear" w:color="auto" w:fill="FFFFFF"/>
        </w:rPr>
      </w:pPr>
      <w:r w:rsidRPr="008B37BC">
        <w:rPr>
          <w:rFonts w:ascii="Times New Roman" w:hAnsi="Times New Roman" w:cs="Times New Roman"/>
          <w:b/>
          <w:bCs/>
          <w:color w:val="202122"/>
          <w:sz w:val="24"/>
          <w:szCs w:val="24"/>
          <w:shd w:val="clear" w:color="auto" w:fill="FFFFFF"/>
        </w:rPr>
        <w:t>Aktivnost: A100703 Uređenje javnih površina</w:t>
      </w:r>
      <w:r w:rsidR="00BB1A39">
        <w:rPr>
          <w:rFonts w:ascii="Times New Roman" w:hAnsi="Times New Roman" w:cs="Times New Roman"/>
          <w:b/>
          <w:bCs/>
          <w:color w:val="202122"/>
          <w:sz w:val="24"/>
          <w:szCs w:val="24"/>
          <w:shd w:val="clear" w:color="auto" w:fill="FFFFFF"/>
        </w:rPr>
        <w:t xml:space="preserve">- </w:t>
      </w:r>
      <w:r w:rsidR="00BB1A39" w:rsidRPr="00BB1A39">
        <w:rPr>
          <w:rFonts w:ascii="Times New Roman" w:hAnsi="Times New Roman" w:cs="Times New Roman"/>
          <w:color w:val="202122"/>
          <w:sz w:val="24"/>
          <w:szCs w:val="24"/>
          <w:shd w:val="clear" w:color="auto" w:fill="FFFFFF"/>
        </w:rPr>
        <w:t xml:space="preserve">izvršeno je </w:t>
      </w:r>
      <w:r w:rsidR="00CC42DC">
        <w:rPr>
          <w:rFonts w:ascii="Times New Roman" w:hAnsi="Times New Roman" w:cs="Times New Roman"/>
          <w:color w:val="202122"/>
          <w:sz w:val="24"/>
          <w:szCs w:val="24"/>
          <w:shd w:val="clear" w:color="auto" w:fill="FFFFFF"/>
        </w:rPr>
        <w:t xml:space="preserve">2.279,34 EUR </w:t>
      </w:r>
      <w:r w:rsidR="00C924E9">
        <w:rPr>
          <w:rFonts w:ascii="Times New Roman" w:hAnsi="Times New Roman" w:cs="Times New Roman"/>
          <w:color w:val="202122"/>
          <w:sz w:val="24"/>
          <w:szCs w:val="24"/>
          <w:shd w:val="clear" w:color="auto" w:fill="FFFFFF"/>
        </w:rPr>
        <w:t xml:space="preserve">ili </w:t>
      </w:r>
      <w:r w:rsidR="00CC42DC">
        <w:rPr>
          <w:rFonts w:ascii="Times New Roman" w:hAnsi="Times New Roman" w:cs="Times New Roman"/>
          <w:color w:val="202122"/>
          <w:sz w:val="24"/>
          <w:szCs w:val="24"/>
          <w:shd w:val="clear" w:color="auto" w:fill="FFFFFF"/>
        </w:rPr>
        <w:t>34,33%</w:t>
      </w:r>
      <w:r w:rsidR="00C924E9">
        <w:rPr>
          <w:rFonts w:ascii="Times New Roman" w:hAnsi="Times New Roman" w:cs="Times New Roman"/>
          <w:color w:val="202122"/>
          <w:sz w:val="24"/>
          <w:szCs w:val="24"/>
          <w:shd w:val="clear" w:color="auto" w:fill="FFFFFF"/>
        </w:rPr>
        <w:t xml:space="preserve"> planiranog iznosa za</w:t>
      </w:r>
      <w:r w:rsidR="00CC42DC">
        <w:rPr>
          <w:rFonts w:ascii="Times New Roman" w:hAnsi="Times New Roman" w:cs="Times New Roman"/>
          <w:color w:val="202122"/>
          <w:sz w:val="24"/>
          <w:szCs w:val="24"/>
          <w:shd w:val="clear" w:color="auto" w:fill="FFFFFF"/>
        </w:rPr>
        <w:t xml:space="preserve"> materijal i dijelove za</w:t>
      </w:r>
      <w:r w:rsidR="00C924E9">
        <w:rPr>
          <w:rFonts w:ascii="Times New Roman" w:hAnsi="Times New Roman" w:cs="Times New Roman"/>
          <w:color w:val="202122"/>
          <w:sz w:val="24"/>
          <w:szCs w:val="24"/>
          <w:shd w:val="clear" w:color="auto" w:fill="FFFFFF"/>
        </w:rPr>
        <w:t xml:space="preserve"> uređenje javnih površina. </w:t>
      </w:r>
    </w:p>
    <w:p w14:paraId="686E6907" w14:textId="2E115D49" w:rsidR="00C924E9" w:rsidRDefault="00C924E9" w:rsidP="00616610">
      <w:pPr>
        <w:spacing w:after="0" w:line="276" w:lineRule="auto"/>
        <w:jc w:val="both"/>
        <w:rPr>
          <w:rFonts w:ascii="Times New Roman" w:hAnsi="Times New Roman" w:cs="Times New Roman"/>
          <w:color w:val="202122"/>
          <w:sz w:val="24"/>
          <w:szCs w:val="24"/>
          <w:shd w:val="clear" w:color="auto" w:fill="FFFFFF"/>
        </w:rPr>
      </w:pPr>
      <w:r w:rsidRPr="00C924E9">
        <w:rPr>
          <w:rFonts w:ascii="Times New Roman" w:hAnsi="Times New Roman" w:cs="Times New Roman"/>
          <w:b/>
          <w:bCs/>
          <w:color w:val="202122"/>
          <w:sz w:val="24"/>
          <w:szCs w:val="24"/>
          <w:shd w:val="clear" w:color="auto" w:fill="FFFFFF"/>
        </w:rPr>
        <w:t>Aktivnost: A100706 Razvoj turizma</w:t>
      </w:r>
      <w:r>
        <w:rPr>
          <w:rFonts w:ascii="Times New Roman" w:hAnsi="Times New Roman" w:cs="Times New Roman"/>
          <w:b/>
          <w:bCs/>
          <w:color w:val="202122"/>
          <w:sz w:val="24"/>
          <w:szCs w:val="24"/>
          <w:shd w:val="clear" w:color="auto" w:fill="FFFFFF"/>
        </w:rPr>
        <w:t xml:space="preserve">- </w:t>
      </w:r>
      <w:r w:rsidRPr="00C924E9">
        <w:rPr>
          <w:rFonts w:ascii="Times New Roman" w:hAnsi="Times New Roman" w:cs="Times New Roman"/>
          <w:color w:val="202122"/>
          <w:sz w:val="24"/>
          <w:szCs w:val="24"/>
          <w:shd w:val="clear" w:color="auto" w:fill="FFFFFF"/>
        </w:rPr>
        <w:t xml:space="preserve">Općina Gornja Stubica je u </w:t>
      </w:r>
      <w:r w:rsidR="003E0E7A">
        <w:rPr>
          <w:rFonts w:ascii="Times New Roman" w:hAnsi="Times New Roman" w:cs="Times New Roman"/>
          <w:color w:val="202122"/>
          <w:sz w:val="24"/>
          <w:szCs w:val="24"/>
          <w:shd w:val="clear" w:color="auto" w:fill="FFFFFF"/>
        </w:rPr>
        <w:t>razdoblju od 01.01.2023. do 30.06.2023.</w:t>
      </w:r>
      <w:r w:rsidRPr="00C924E9">
        <w:rPr>
          <w:rFonts w:ascii="Times New Roman" w:hAnsi="Times New Roman" w:cs="Times New Roman"/>
          <w:color w:val="202122"/>
          <w:sz w:val="24"/>
          <w:szCs w:val="24"/>
          <w:shd w:val="clear" w:color="auto" w:fill="FFFFFF"/>
        </w:rPr>
        <w:t xml:space="preserve"> ukupno izdvojila 2</w:t>
      </w:r>
      <w:r w:rsidR="003E0E7A">
        <w:rPr>
          <w:rFonts w:ascii="Times New Roman" w:hAnsi="Times New Roman" w:cs="Times New Roman"/>
          <w:color w:val="202122"/>
          <w:sz w:val="24"/>
          <w:szCs w:val="24"/>
          <w:shd w:val="clear" w:color="auto" w:fill="FFFFFF"/>
        </w:rPr>
        <w:t>3.043,80 EUR</w:t>
      </w:r>
      <w:r w:rsidRPr="00C924E9">
        <w:rPr>
          <w:rFonts w:ascii="Times New Roman" w:hAnsi="Times New Roman" w:cs="Times New Roman"/>
          <w:color w:val="202122"/>
          <w:sz w:val="24"/>
          <w:szCs w:val="24"/>
          <w:shd w:val="clear" w:color="auto" w:fill="FFFFFF"/>
        </w:rPr>
        <w:t xml:space="preserve"> ili </w:t>
      </w:r>
      <w:r w:rsidR="003E0E7A">
        <w:rPr>
          <w:rFonts w:ascii="Times New Roman" w:hAnsi="Times New Roman" w:cs="Times New Roman"/>
          <w:color w:val="202122"/>
          <w:sz w:val="24"/>
          <w:szCs w:val="24"/>
          <w:shd w:val="clear" w:color="auto" w:fill="FFFFFF"/>
        </w:rPr>
        <w:t>57,75</w:t>
      </w:r>
      <w:r w:rsidRPr="00C924E9">
        <w:rPr>
          <w:rFonts w:ascii="Times New Roman" w:hAnsi="Times New Roman" w:cs="Times New Roman"/>
          <w:color w:val="202122"/>
          <w:sz w:val="24"/>
          <w:szCs w:val="24"/>
          <w:shd w:val="clear" w:color="auto" w:fill="FFFFFF"/>
        </w:rPr>
        <w:t xml:space="preserve">% od planiranih </w:t>
      </w:r>
      <w:r w:rsidR="003E0E7A">
        <w:rPr>
          <w:rFonts w:ascii="Times New Roman" w:hAnsi="Times New Roman" w:cs="Times New Roman"/>
          <w:color w:val="202122"/>
          <w:sz w:val="24"/>
          <w:szCs w:val="24"/>
          <w:shd w:val="clear" w:color="auto" w:fill="FFFFFF"/>
        </w:rPr>
        <w:t xml:space="preserve">39.900,00 EUR </w:t>
      </w:r>
      <w:r>
        <w:rPr>
          <w:rFonts w:ascii="Times New Roman" w:hAnsi="Times New Roman" w:cs="Times New Roman"/>
          <w:color w:val="202122"/>
          <w:sz w:val="24"/>
          <w:szCs w:val="24"/>
          <w:shd w:val="clear" w:color="auto" w:fill="FFFFFF"/>
        </w:rPr>
        <w:t>sredstava za rad Turističke zajednice</w:t>
      </w:r>
      <w:r w:rsidR="000A24C3">
        <w:rPr>
          <w:rFonts w:ascii="Times New Roman" w:hAnsi="Times New Roman" w:cs="Times New Roman"/>
          <w:color w:val="202122"/>
          <w:sz w:val="24"/>
          <w:szCs w:val="24"/>
          <w:shd w:val="clear" w:color="auto" w:fill="FFFFFF"/>
        </w:rPr>
        <w:t>.</w:t>
      </w:r>
    </w:p>
    <w:p w14:paraId="2AE571A8" w14:textId="642D8959" w:rsidR="000A24C3" w:rsidRDefault="000A24C3" w:rsidP="00616610">
      <w:pPr>
        <w:spacing w:after="0" w:line="276" w:lineRule="auto"/>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 xml:space="preserve">Aktivnost: A100707 Zaštita životinja- </w:t>
      </w:r>
      <w:r>
        <w:rPr>
          <w:rFonts w:ascii="Times New Roman" w:hAnsi="Times New Roman" w:cs="Times New Roman"/>
          <w:color w:val="202122"/>
          <w:sz w:val="24"/>
          <w:szCs w:val="24"/>
          <w:shd w:val="clear" w:color="auto" w:fill="FFFFFF"/>
        </w:rPr>
        <w:t xml:space="preserve">izvršeno je </w:t>
      </w:r>
      <w:r w:rsidR="003E0E7A">
        <w:rPr>
          <w:rFonts w:ascii="Times New Roman" w:hAnsi="Times New Roman" w:cs="Times New Roman"/>
          <w:color w:val="202122"/>
          <w:sz w:val="24"/>
          <w:szCs w:val="24"/>
          <w:shd w:val="clear" w:color="auto" w:fill="FFFFFF"/>
        </w:rPr>
        <w:t xml:space="preserve">3.609,44 EUR </w:t>
      </w:r>
      <w:r>
        <w:rPr>
          <w:rFonts w:ascii="Times New Roman" w:hAnsi="Times New Roman" w:cs="Times New Roman"/>
          <w:color w:val="202122"/>
          <w:sz w:val="24"/>
          <w:szCs w:val="24"/>
          <w:shd w:val="clear" w:color="auto" w:fill="FFFFFF"/>
        </w:rPr>
        <w:t xml:space="preserve">ili </w:t>
      </w:r>
      <w:r w:rsidR="003E0E7A">
        <w:rPr>
          <w:rFonts w:ascii="Times New Roman" w:hAnsi="Times New Roman" w:cs="Times New Roman"/>
          <w:color w:val="202122"/>
          <w:sz w:val="24"/>
          <w:szCs w:val="24"/>
          <w:shd w:val="clear" w:color="auto" w:fill="FFFFFF"/>
        </w:rPr>
        <w:t>30,08</w:t>
      </w:r>
      <w:r>
        <w:rPr>
          <w:rFonts w:ascii="Times New Roman" w:hAnsi="Times New Roman" w:cs="Times New Roman"/>
          <w:color w:val="202122"/>
          <w:sz w:val="24"/>
          <w:szCs w:val="24"/>
          <w:shd w:val="clear" w:color="auto" w:fill="FFFFFF"/>
        </w:rPr>
        <w:t xml:space="preserve">% od ukupno planiranih </w:t>
      </w:r>
      <w:r w:rsidR="003E0E7A">
        <w:rPr>
          <w:rFonts w:ascii="Times New Roman" w:hAnsi="Times New Roman" w:cs="Times New Roman"/>
          <w:color w:val="202122"/>
          <w:sz w:val="24"/>
          <w:szCs w:val="24"/>
          <w:shd w:val="clear" w:color="auto" w:fill="FFFFFF"/>
        </w:rPr>
        <w:t>12.000,00 EUR.</w:t>
      </w:r>
      <w:r>
        <w:rPr>
          <w:rFonts w:ascii="Times New Roman" w:hAnsi="Times New Roman" w:cs="Times New Roman"/>
          <w:color w:val="202122"/>
          <w:sz w:val="24"/>
          <w:szCs w:val="24"/>
          <w:shd w:val="clear" w:color="auto" w:fill="FFFFFF"/>
        </w:rPr>
        <w:t xml:space="preserve"> Rashodi su potrošeni na kontu veterinarsko higijenske službe i skloništa za životinje.</w:t>
      </w:r>
    </w:p>
    <w:p w14:paraId="1F8776AF" w14:textId="75F229E6" w:rsidR="000A24C3" w:rsidRDefault="000A24C3" w:rsidP="00616610">
      <w:pPr>
        <w:spacing w:after="0" w:line="276" w:lineRule="auto"/>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Tekući projekt: T010041 Poticanje poljoprivrede</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Općina je </w:t>
      </w:r>
      <w:r w:rsidR="003E0E7A">
        <w:rPr>
          <w:rFonts w:ascii="Times New Roman" w:hAnsi="Times New Roman" w:cs="Times New Roman"/>
          <w:color w:val="202122"/>
          <w:sz w:val="24"/>
          <w:szCs w:val="24"/>
          <w:shd w:val="clear" w:color="auto" w:fill="FFFFFF"/>
        </w:rPr>
        <w:t>u razdoblju od 01.01.2023. do 30.06.2023</w:t>
      </w:r>
      <w:r>
        <w:rPr>
          <w:rFonts w:ascii="Times New Roman" w:hAnsi="Times New Roman" w:cs="Times New Roman"/>
          <w:color w:val="202122"/>
          <w:sz w:val="24"/>
          <w:szCs w:val="24"/>
          <w:shd w:val="clear" w:color="auto" w:fill="FFFFFF"/>
        </w:rPr>
        <w:t xml:space="preserve">. isplatila </w:t>
      </w:r>
      <w:r w:rsidR="003E0E7A">
        <w:rPr>
          <w:rFonts w:ascii="Times New Roman" w:hAnsi="Times New Roman" w:cs="Times New Roman"/>
          <w:color w:val="202122"/>
          <w:sz w:val="24"/>
          <w:szCs w:val="24"/>
          <w:shd w:val="clear" w:color="auto" w:fill="FFFFFF"/>
        </w:rPr>
        <w:t>3.174,38 EUR</w:t>
      </w:r>
      <w:r>
        <w:rPr>
          <w:rFonts w:ascii="Times New Roman" w:hAnsi="Times New Roman" w:cs="Times New Roman"/>
          <w:color w:val="202122"/>
          <w:sz w:val="24"/>
          <w:szCs w:val="24"/>
          <w:shd w:val="clear" w:color="auto" w:fill="FFFFFF"/>
        </w:rPr>
        <w:t xml:space="preserve"> subvencija poljoprivrednicima što je </w:t>
      </w:r>
      <w:r w:rsidR="003E0E7A">
        <w:rPr>
          <w:rFonts w:ascii="Times New Roman" w:hAnsi="Times New Roman" w:cs="Times New Roman"/>
          <w:color w:val="202122"/>
          <w:sz w:val="24"/>
          <w:szCs w:val="24"/>
          <w:shd w:val="clear" w:color="auto" w:fill="FFFFFF"/>
        </w:rPr>
        <w:t>70,54%</w:t>
      </w:r>
      <w:r>
        <w:rPr>
          <w:rFonts w:ascii="Times New Roman" w:hAnsi="Times New Roman" w:cs="Times New Roman"/>
          <w:color w:val="202122"/>
          <w:sz w:val="24"/>
          <w:szCs w:val="24"/>
          <w:shd w:val="clear" w:color="auto" w:fill="FFFFFF"/>
        </w:rPr>
        <w:t xml:space="preserve"> od ukupno planiranog iznosa</w:t>
      </w:r>
      <w:r w:rsidR="003E0E7A">
        <w:rPr>
          <w:rFonts w:ascii="Times New Roman" w:hAnsi="Times New Roman" w:cs="Times New Roman"/>
          <w:color w:val="202122"/>
          <w:sz w:val="24"/>
          <w:szCs w:val="24"/>
          <w:shd w:val="clear" w:color="auto" w:fill="FFFFFF"/>
        </w:rPr>
        <w:t xml:space="preserve"> od 4.500,00 EUR.</w:t>
      </w:r>
    </w:p>
    <w:p w14:paraId="10ABE3A6" w14:textId="426C4354" w:rsidR="000A24C3" w:rsidRDefault="000A24C3" w:rsidP="00616610">
      <w:pPr>
        <w:spacing w:after="0" w:line="276" w:lineRule="auto"/>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Tekući projekt: T010042 Poticanje malog i srednjeg poduzetništva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za subvencije obrtnicima, malim i srednjim Općina je u </w:t>
      </w:r>
      <w:r w:rsidR="00B97960">
        <w:rPr>
          <w:rFonts w:ascii="Times New Roman" w:hAnsi="Times New Roman" w:cs="Times New Roman"/>
          <w:color w:val="202122"/>
          <w:sz w:val="24"/>
          <w:szCs w:val="24"/>
          <w:shd w:val="clear" w:color="auto" w:fill="FFFFFF"/>
        </w:rPr>
        <w:t>razdoblju od 01.01.2023. do 30.06.2023.</w:t>
      </w:r>
      <w:r>
        <w:rPr>
          <w:rFonts w:ascii="Times New Roman" w:hAnsi="Times New Roman" w:cs="Times New Roman"/>
          <w:color w:val="202122"/>
          <w:sz w:val="24"/>
          <w:szCs w:val="24"/>
          <w:shd w:val="clear" w:color="auto" w:fill="FFFFFF"/>
        </w:rPr>
        <w:t xml:space="preserve"> isplatila</w:t>
      </w:r>
      <w:r w:rsidR="00B97960">
        <w:rPr>
          <w:rFonts w:ascii="Times New Roman" w:hAnsi="Times New Roman" w:cs="Times New Roman"/>
          <w:color w:val="202122"/>
          <w:sz w:val="24"/>
          <w:szCs w:val="24"/>
          <w:shd w:val="clear" w:color="auto" w:fill="FFFFFF"/>
        </w:rPr>
        <w:t xml:space="preserve"> 2.573,56 EUR ili 25,42% od planiranog iznosa 10.126,00 EUR.</w:t>
      </w:r>
      <w:r w:rsidR="003E0E7A">
        <w:rPr>
          <w:rFonts w:ascii="Times New Roman" w:hAnsi="Times New Roman" w:cs="Times New Roman"/>
          <w:color w:val="202122"/>
          <w:sz w:val="24"/>
          <w:szCs w:val="24"/>
          <w:shd w:val="clear" w:color="auto" w:fill="FFFFFF"/>
        </w:rPr>
        <w:t>.</w:t>
      </w:r>
    </w:p>
    <w:p w14:paraId="601E8AA4" w14:textId="77777777" w:rsidR="000A24C3" w:rsidRDefault="000A24C3" w:rsidP="00616610">
      <w:pPr>
        <w:spacing w:after="0" w:line="276" w:lineRule="auto"/>
        <w:jc w:val="both"/>
        <w:rPr>
          <w:rFonts w:ascii="Times New Roman" w:hAnsi="Times New Roman" w:cs="Times New Roman"/>
          <w:color w:val="202122"/>
          <w:sz w:val="24"/>
          <w:szCs w:val="24"/>
          <w:shd w:val="clear" w:color="auto" w:fill="FFFFFF"/>
        </w:rPr>
      </w:pPr>
    </w:p>
    <w:p w14:paraId="01357CBC" w14:textId="50BEF3AC" w:rsidR="000A24C3" w:rsidRPr="000A24C3" w:rsidRDefault="000A24C3" w:rsidP="00616610">
      <w:pPr>
        <w:spacing w:after="0" w:line="276" w:lineRule="auto"/>
        <w:jc w:val="both"/>
        <w:rPr>
          <w:rFonts w:ascii="Times New Roman" w:hAnsi="Times New Roman" w:cs="Times New Roman"/>
          <w:b/>
          <w:bCs/>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Program: 1009 Zaštita okoliša</w:t>
      </w:r>
    </w:p>
    <w:p w14:paraId="5FCAD19C" w14:textId="17C9D77A" w:rsidR="000A24C3" w:rsidRDefault="000A24C3" w:rsidP="00616610">
      <w:pPr>
        <w:spacing w:after="0" w:line="276" w:lineRule="auto"/>
        <w:jc w:val="both"/>
        <w:rPr>
          <w:rFonts w:ascii="Times New Roman" w:hAnsi="Times New Roman" w:cs="Times New Roman"/>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Aktivnost: A101002 Zaštita okoliša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B97960">
        <w:rPr>
          <w:rFonts w:ascii="Times New Roman" w:hAnsi="Times New Roman" w:cs="Times New Roman"/>
          <w:color w:val="202122"/>
          <w:sz w:val="24"/>
          <w:szCs w:val="24"/>
          <w:shd w:val="clear" w:color="auto" w:fill="FFFFFF"/>
        </w:rPr>
        <w:t xml:space="preserve">7.963,22 EUR ili 34,62 % </w:t>
      </w:r>
      <w:r>
        <w:rPr>
          <w:rFonts w:ascii="Times New Roman" w:hAnsi="Times New Roman" w:cs="Times New Roman"/>
          <w:color w:val="202122"/>
          <w:sz w:val="24"/>
          <w:szCs w:val="24"/>
          <w:shd w:val="clear" w:color="auto" w:fill="FFFFFF"/>
        </w:rPr>
        <w:t>od ukupno planiranih rashoda za deratizaciju</w:t>
      </w:r>
      <w:r w:rsidR="00B97960">
        <w:rPr>
          <w:rFonts w:ascii="Times New Roman" w:hAnsi="Times New Roman" w:cs="Times New Roman"/>
          <w:color w:val="202122"/>
          <w:sz w:val="24"/>
          <w:szCs w:val="24"/>
          <w:shd w:val="clear" w:color="auto" w:fill="FFFFFF"/>
        </w:rPr>
        <w:t xml:space="preserve"> u iznosu od 23.000,00 EUR.</w:t>
      </w:r>
    </w:p>
    <w:p w14:paraId="6F0BA3BB" w14:textId="77777777" w:rsidR="000A24C3" w:rsidRDefault="000A24C3" w:rsidP="00616610">
      <w:pPr>
        <w:spacing w:after="0" w:line="276" w:lineRule="auto"/>
        <w:jc w:val="both"/>
        <w:rPr>
          <w:rFonts w:ascii="Times New Roman" w:hAnsi="Times New Roman" w:cs="Times New Roman"/>
          <w:color w:val="202122"/>
          <w:sz w:val="24"/>
          <w:szCs w:val="24"/>
          <w:shd w:val="clear" w:color="auto" w:fill="FFFFFF"/>
        </w:rPr>
      </w:pPr>
    </w:p>
    <w:p w14:paraId="7406BD14" w14:textId="7D57BBED" w:rsidR="000A24C3" w:rsidRDefault="000A24C3" w:rsidP="00616610">
      <w:pPr>
        <w:spacing w:after="0" w:line="276" w:lineRule="auto"/>
        <w:jc w:val="both"/>
        <w:rPr>
          <w:rFonts w:ascii="Times New Roman" w:hAnsi="Times New Roman" w:cs="Times New Roman"/>
          <w:b/>
          <w:bCs/>
          <w:color w:val="202122"/>
          <w:sz w:val="24"/>
          <w:szCs w:val="24"/>
          <w:shd w:val="clear" w:color="auto" w:fill="FFFFFF"/>
        </w:rPr>
      </w:pPr>
      <w:r w:rsidRPr="000A24C3">
        <w:rPr>
          <w:rFonts w:ascii="Times New Roman" w:hAnsi="Times New Roman" w:cs="Times New Roman"/>
          <w:b/>
          <w:bCs/>
          <w:color w:val="202122"/>
          <w:sz w:val="24"/>
          <w:szCs w:val="24"/>
          <w:shd w:val="clear" w:color="auto" w:fill="FFFFFF"/>
        </w:rPr>
        <w:t>Glava: 05 Vatrogastvo i civilna zaštita</w:t>
      </w:r>
    </w:p>
    <w:p w14:paraId="618396B0" w14:textId="60645E59" w:rsidR="000A24C3" w:rsidRDefault="000A24C3" w:rsidP="00616610">
      <w:pPr>
        <w:spacing w:after="0" w:line="276" w:lineRule="auto"/>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1010 Zaštita od požara</w:t>
      </w:r>
    </w:p>
    <w:p w14:paraId="42ADF35A" w14:textId="63322DFC" w:rsidR="000A24C3" w:rsidRDefault="000A24C3"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A101101 Osnovna djelatnost vatrogasne zajednice i JVP- </w:t>
      </w:r>
      <w:r w:rsidR="00FE4654">
        <w:rPr>
          <w:rFonts w:ascii="Times New Roman" w:hAnsi="Times New Roman" w:cs="Times New Roman"/>
          <w:color w:val="202122"/>
          <w:sz w:val="24"/>
          <w:szCs w:val="24"/>
          <w:shd w:val="clear" w:color="auto" w:fill="FFFFFF"/>
        </w:rPr>
        <w:t xml:space="preserve">izvršeno je </w:t>
      </w:r>
      <w:r w:rsidR="009C023D">
        <w:rPr>
          <w:rFonts w:ascii="Times New Roman" w:hAnsi="Times New Roman" w:cs="Times New Roman"/>
          <w:color w:val="202122"/>
          <w:sz w:val="24"/>
          <w:szCs w:val="24"/>
          <w:shd w:val="clear" w:color="auto" w:fill="FFFFFF"/>
        </w:rPr>
        <w:t>47.121,24 EUR ili 47,25%</w:t>
      </w:r>
      <w:r w:rsidR="00FE4654">
        <w:rPr>
          <w:rFonts w:ascii="Times New Roman" w:hAnsi="Times New Roman" w:cs="Times New Roman"/>
          <w:color w:val="202122"/>
          <w:sz w:val="24"/>
          <w:szCs w:val="24"/>
          <w:shd w:val="clear" w:color="auto" w:fill="FFFFFF"/>
        </w:rPr>
        <w:t xml:space="preserve"> od planiranog iznosa</w:t>
      </w:r>
      <w:r w:rsidR="009C023D">
        <w:rPr>
          <w:rFonts w:ascii="Times New Roman" w:hAnsi="Times New Roman" w:cs="Times New Roman"/>
          <w:color w:val="202122"/>
          <w:sz w:val="24"/>
          <w:szCs w:val="24"/>
          <w:shd w:val="clear" w:color="auto" w:fill="FFFFFF"/>
        </w:rPr>
        <w:t xml:space="preserve"> 99.729,00 EUR</w:t>
      </w:r>
      <w:r w:rsidR="00FE4654">
        <w:rPr>
          <w:rFonts w:ascii="Times New Roman" w:hAnsi="Times New Roman" w:cs="Times New Roman"/>
          <w:color w:val="202122"/>
          <w:sz w:val="24"/>
          <w:szCs w:val="24"/>
          <w:shd w:val="clear" w:color="auto" w:fill="FFFFFF"/>
        </w:rPr>
        <w:t>. Unutar navedene aktivnosti nastali su troškovi usluga vatrodojave za Dječji vrtić Jurek, tekuće pomoći Javnoj vatrogasnoj postrojbi Zabok, tekuće donacije Vatrogasnoj zajednici Općine Gornja Stubica</w:t>
      </w:r>
      <w:r w:rsidR="009C023D">
        <w:rPr>
          <w:rFonts w:ascii="Times New Roman" w:hAnsi="Times New Roman" w:cs="Times New Roman"/>
          <w:color w:val="202122"/>
          <w:sz w:val="24"/>
          <w:szCs w:val="24"/>
          <w:shd w:val="clear" w:color="auto" w:fill="FFFFFF"/>
        </w:rPr>
        <w:t>.</w:t>
      </w:r>
    </w:p>
    <w:p w14:paraId="098E090D" w14:textId="77777777" w:rsidR="00FE4654" w:rsidRDefault="00FE4654" w:rsidP="00616610">
      <w:pPr>
        <w:spacing w:after="0" w:line="276" w:lineRule="auto"/>
        <w:jc w:val="both"/>
        <w:rPr>
          <w:rFonts w:ascii="Times New Roman" w:hAnsi="Times New Roman" w:cs="Times New Roman"/>
          <w:color w:val="202122"/>
          <w:sz w:val="24"/>
          <w:szCs w:val="24"/>
          <w:shd w:val="clear" w:color="auto" w:fill="FFFFFF"/>
        </w:rPr>
      </w:pPr>
    </w:p>
    <w:p w14:paraId="2E9F876F" w14:textId="1F5669C0" w:rsidR="00FE4654" w:rsidRPr="00FE4654" w:rsidRDefault="00FE4654" w:rsidP="00616610">
      <w:pPr>
        <w:spacing w:after="0" w:line="276" w:lineRule="auto"/>
        <w:jc w:val="both"/>
        <w:rPr>
          <w:rFonts w:ascii="Times New Roman" w:hAnsi="Times New Roman" w:cs="Times New Roman"/>
          <w:b/>
          <w:bCs/>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t>Glava: 06 Obrazovanje</w:t>
      </w:r>
    </w:p>
    <w:p w14:paraId="632E528E" w14:textId="61D8A46B" w:rsidR="00FE4654" w:rsidRDefault="00FE4654" w:rsidP="00616610">
      <w:pPr>
        <w:spacing w:after="0" w:line="276" w:lineRule="auto"/>
        <w:jc w:val="both"/>
        <w:rPr>
          <w:rFonts w:ascii="Times New Roman" w:hAnsi="Times New Roman" w:cs="Times New Roman"/>
          <w:b/>
          <w:bCs/>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t>Program: 1011 Predškolski odgoj</w:t>
      </w:r>
    </w:p>
    <w:p w14:paraId="638C312C" w14:textId="19F9DDB2" w:rsidR="00FE4654" w:rsidRDefault="00FE4654"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A101201 Rad male škole- </w:t>
      </w:r>
      <w:r w:rsidRPr="00FE4654">
        <w:rPr>
          <w:rFonts w:ascii="Times New Roman" w:hAnsi="Times New Roman" w:cs="Times New Roman"/>
          <w:color w:val="202122"/>
          <w:sz w:val="24"/>
          <w:szCs w:val="24"/>
          <w:shd w:val="clear" w:color="auto" w:fill="FFFFFF"/>
        </w:rPr>
        <w:t xml:space="preserve">izvršeno je </w:t>
      </w:r>
      <w:r w:rsidR="00820BD8">
        <w:rPr>
          <w:rFonts w:ascii="Times New Roman" w:hAnsi="Times New Roman" w:cs="Times New Roman"/>
          <w:color w:val="202122"/>
          <w:sz w:val="24"/>
          <w:szCs w:val="24"/>
          <w:shd w:val="clear" w:color="auto" w:fill="FFFFFF"/>
        </w:rPr>
        <w:t xml:space="preserve">579,98 EUR </w:t>
      </w:r>
      <w:r w:rsidRPr="00FE4654">
        <w:rPr>
          <w:rFonts w:ascii="Times New Roman" w:hAnsi="Times New Roman" w:cs="Times New Roman"/>
          <w:color w:val="202122"/>
          <w:sz w:val="24"/>
          <w:szCs w:val="24"/>
          <w:shd w:val="clear" w:color="auto" w:fill="FFFFFF"/>
        </w:rPr>
        <w:t xml:space="preserve">ili </w:t>
      </w:r>
      <w:r w:rsidR="00820BD8">
        <w:rPr>
          <w:rFonts w:ascii="Times New Roman" w:hAnsi="Times New Roman" w:cs="Times New Roman"/>
          <w:color w:val="202122"/>
          <w:sz w:val="24"/>
          <w:szCs w:val="24"/>
          <w:shd w:val="clear" w:color="auto" w:fill="FFFFFF"/>
        </w:rPr>
        <w:t xml:space="preserve">21,80 </w:t>
      </w:r>
      <w:r w:rsidRPr="00FE4654">
        <w:rPr>
          <w:rFonts w:ascii="Times New Roman" w:hAnsi="Times New Roman" w:cs="Times New Roman"/>
          <w:color w:val="202122"/>
          <w:sz w:val="24"/>
          <w:szCs w:val="24"/>
          <w:shd w:val="clear" w:color="auto" w:fill="FFFFFF"/>
        </w:rPr>
        <w:t>% planiranog iznosa</w:t>
      </w:r>
      <w:r>
        <w:rPr>
          <w:rFonts w:ascii="Times New Roman" w:hAnsi="Times New Roman" w:cs="Times New Roman"/>
          <w:color w:val="202122"/>
          <w:sz w:val="24"/>
          <w:szCs w:val="24"/>
          <w:shd w:val="clear" w:color="auto" w:fill="FFFFFF"/>
        </w:rPr>
        <w:t>. Unutar aktivnosti utrošeni su rashodi za</w:t>
      </w:r>
      <w:r w:rsidR="00820BD8">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sredstva za malu školu (Gornja Stubica i Marija Bistrica).</w:t>
      </w:r>
    </w:p>
    <w:p w14:paraId="71A87386" w14:textId="24C09225" w:rsidR="00FE4654" w:rsidRDefault="00FE4654" w:rsidP="00616610">
      <w:pPr>
        <w:spacing w:after="0" w:line="276" w:lineRule="auto"/>
        <w:jc w:val="both"/>
        <w:rPr>
          <w:rFonts w:ascii="Times New Roman" w:hAnsi="Times New Roman" w:cs="Times New Roman"/>
          <w:color w:val="202122"/>
          <w:sz w:val="24"/>
          <w:szCs w:val="24"/>
          <w:shd w:val="clear" w:color="auto" w:fill="FFFFFF"/>
        </w:rPr>
      </w:pPr>
      <w:r w:rsidRPr="00FE4654">
        <w:rPr>
          <w:rFonts w:ascii="Times New Roman" w:hAnsi="Times New Roman" w:cs="Times New Roman"/>
          <w:b/>
          <w:bCs/>
          <w:color w:val="202122"/>
          <w:sz w:val="24"/>
          <w:szCs w:val="24"/>
          <w:shd w:val="clear" w:color="auto" w:fill="FFFFFF"/>
        </w:rPr>
        <w:lastRenderedPageBreak/>
        <w:t>Aktivnost: A101202 Sufinanciranje rada dječjih vrtića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8B1FFA">
        <w:rPr>
          <w:rFonts w:ascii="Times New Roman" w:hAnsi="Times New Roman" w:cs="Times New Roman"/>
          <w:color w:val="202122"/>
          <w:sz w:val="24"/>
          <w:szCs w:val="24"/>
          <w:shd w:val="clear" w:color="auto" w:fill="FFFFFF"/>
        </w:rPr>
        <w:t>21.905,53 EUR</w:t>
      </w:r>
      <w:r>
        <w:rPr>
          <w:rFonts w:ascii="Times New Roman" w:hAnsi="Times New Roman" w:cs="Times New Roman"/>
          <w:color w:val="202122"/>
          <w:sz w:val="24"/>
          <w:szCs w:val="24"/>
          <w:shd w:val="clear" w:color="auto" w:fill="FFFFFF"/>
        </w:rPr>
        <w:t xml:space="preserve"> ili </w:t>
      </w:r>
      <w:r w:rsidR="008B1FFA">
        <w:rPr>
          <w:rFonts w:ascii="Times New Roman" w:hAnsi="Times New Roman" w:cs="Times New Roman"/>
          <w:color w:val="202122"/>
          <w:sz w:val="24"/>
          <w:szCs w:val="24"/>
          <w:shd w:val="clear" w:color="auto" w:fill="FFFFFF"/>
        </w:rPr>
        <w:t>48,54%</w:t>
      </w:r>
      <w:r>
        <w:rPr>
          <w:rFonts w:ascii="Times New Roman" w:hAnsi="Times New Roman" w:cs="Times New Roman"/>
          <w:color w:val="202122"/>
          <w:sz w:val="24"/>
          <w:szCs w:val="24"/>
          <w:shd w:val="clear" w:color="auto" w:fill="FFFFFF"/>
        </w:rPr>
        <w:t xml:space="preserve"> od planiranog iznosa za sufinanciranje smještaja djece s područja Općine Gornja Stubica u privatnim </w:t>
      </w:r>
      <w:r w:rsidR="00CC4662">
        <w:rPr>
          <w:rFonts w:ascii="Times New Roman" w:hAnsi="Times New Roman" w:cs="Times New Roman"/>
          <w:color w:val="202122"/>
          <w:sz w:val="24"/>
          <w:szCs w:val="24"/>
          <w:shd w:val="clear" w:color="auto" w:fill="FFFFFF"/>
        </w:rPr>
        <w:t xml:space="preserve">dječjim </w:t>
      </w:r>
      <w:r>
        <w:rPr>
          <w:rFonts w:ascii="Times New Roman" w:hAnsi="Times New Roman" w:cs="Times New Roman"/>
          <w:color w:val="202122"/>
          <w:sz w:val="24"/>
          <w:szCs w:val="24"/>
          <w:shd w:val="clear" w:color="auto" w:fill="FFFFFF"/>
        </w:rPr>
        <w:t>vrtićima (</w:t>
      </w:r>
      <w:proofErr w:type="spellStart"/>
      <w:r>
        <w:rPr>
          <w:rFonts w:ascii="Times New Roman" w:hAnsi="Times New Roman" w:cs="Times New Roman"/>
          <w:color w:val="202122"/>
          <w:sz w:val="24"/>
          <w:szCs w:val="24"/>
          <w:shd w:val="clear" w:color="auto" w:fill="FFFFFF"/>
        </w:rPr>
        <w:t>čuvaonicama</w:t>
      </w:r>
      <w:proofErr w:type="spellEnd"/>
      <w:r>
        <w:rPr>
          <w:rFonts w:ascii="Times New Roman" w:hAnsi="Times New Roman" w:cs="Times New Roman"/>
          <w:color w:val="202122"/>
          <w:sz w:val="24"/>
          <w:szCs w:val="24"/>
          <w:shd w:val="clear" w:color="auto" w:fill="FFFFFF"/>
        </w:rPr>
        <w:t xml:space="preserve">) i </w:t>
      </w:r>
      <w:r w:rsidR="00CC4662">
        <w:rPr>
          <w:rFonts w:ascii="Times New Roman" w:hAnsi="Times New Roman" w:cs="Times New Roman"/>
          <w:color w:val="202122"/>
          <w:sz w:val="24"/>
          <w:szCs w:val="24"/>
          <w:shd w:val="clear" w:color="auto" w:fill="FFFFFF"/>
        </w:rPr>
        <w:t>gradskim dječjim vrtićima.</w:t>
      </w:r>
    </w:p>
    <w:p w14:paraId="7B7923B7" w14:textId="77777777" w:rsidR="00CC4662" w:rsidRDefault="00CC4662" w:rsidP="00616610">
      <w:pPr>
        <w:spacing w:after="0" w:line="276" w:lineRule="auto"/>
        <w:jc w:val="both"/>
        <w:rPr>
          <w:rFonts w:ascii="Times New Roman" w:hAnsi="Times New Roman" w:cs="Times New Roman"/>
          <w:color w:val="202122"/>
          <w:sz w:val="24"/>
          <w:szCs w:val="24"/>
          <w:shd w:val="clear" w:color="auto" w:fill="FFFFFF"/>
        </w:rPr>
      </w:pPr>
    </w:p>
    <w:p w14:paraId="78197393" w14:textId="252BBD07" w:rsidR="00CC4662" w:rsidRPr="00CC4662" w:rsidRDefault="00CC4662" w:rsidP="00616610">
      <w:pPr>
        <w:spacing w:after="0" w:line="276" w:lineRule="auto"/>
        <w:jc w:val="both"/>
        <w:rPr>
          <w:rFonts w:ascii="Times New Roman" w:hAnsi="Times New Roman" w:cs="Times New Roman"/>
          <w:b/>
          <w:bCs/>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Program: 1012 Obrazovanje</w:t>
      </w:r>
    </w:p>
    <w:p w14:paraId="7B96FAFF" w14:textId="0FE5FA4C" w:rsidR="00CC4662" w:rsidRDefault="00CC4662" w:rsidP="00616610">
      <w:pPr>
        <w:spacing w:after="0" w:line="276" w:lineRule="auto"/>
        <w:jc w:val="both"/>
        <w:rPr>
          <w:rFonts w:ascii="Times New Roman" w:hAnsi="Times New Roman" w:cs="Times New Roman"/>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Aktivnost: A101301 Izvannastavne aktivnosti</w:t>
      </w:r>
      <w:r>
        <w:rPr>
          <w:rFonts w:ascii="Times New Roman" w:hAnsi="Times New Roman" w:cs="Times New Roman"/>
          <w:color w:val="202122"/>
          <w:sz w:val="24"/>
          <w:szCs w:val="24"/>
          <w:shd w:val="clear" w:color="auto" w:fill="FFFFFF"/>
        </w:rPr>
        <w:t xml:space="preserve">- izvršeno je </w:t>
      </w:r>
      <w:r w:rsidR="008B1FFA">
        <w:rPr>
          <w:rFonts w:ascii="Times New Roman" w:hAnsi="Times New Roman" w:cs="Times New Roman"/>
          <w:color w:val="202122"/>
          <w:sz w:val="24"/>
          <w:szCs w:val="24"/>
          <w:shd w:val="clear" w:color="auto" w:fill="FFFFFF"/>
        </w:rPr>
        <w:t xml:space="preserve">2.146,10 EUR </w:t>
      </w:r>
      <w:r>
        <w:rPr>
          <w:rFonts w:ascii="Times New Roman" w:hAnsi="Times New Roman" w:cs="Times New Roman"/>
          <w:color w:val="202122"/>
          <w:sz w:val="24"/>
          <w:szCs w:val="24"/>
          <w:shd w:val="clear" w:color="auto" w:fill="FFFFFF"/>
        </w:rPr>
        <w:t xml:space="preserve">ili </w:t>
      </w:r>
      <w:r w:rsidR="008B1FFA">
        <w:rPr>
          <w:rFonts w:ascii="Times New Roman" w:hAnsi="Times New Roman" w:cs="Times New Roman"/>
          <w:color w:val="202122"/>
          <w:sz w:val="24"/>
          <w:szCs w:val="24"/>
          <w:shd w:val="clear" w:color="auto" w:fill="FFFFFF"/>
        </w:rPr>
        <w:t xml:space="preserve">75,30 </w:t>
      </w:r>
      <w:r>
        <w:rPr>
          <w:rFonts w:ascii="Times New Roman" w:hAnsi="Times New Roman" w:cs="Times New Roman"/>
          <w:color w:val="202122"/>
          <w:sz w:val="24"/>
          <w:szCs w:val="24"/>
          <w:shd w:val="clear" w:color="auto" w:fill="FFFFFF"/>
        </w:rPr>
        <w:t>% od planiranog iznosa za izvannastavne aktivnosti</w:t>
      </w:r>
      <w:r w:rsidR="008B1FFA">
        <w:rPr>
          <w:rFonts w:ascii="Times New Roman" w:hAnsi="Times New Roman" w:cs="Times New Roman"/>
          <w:color w:val="202122"/>
          <w:sz w:val="24"/>
          <w:szCs w:val="24"/>
          <w:shd w:val="clear" w:color="auto" w:fill="FFFFFF"/>
        </w:rPr>
        <w:t xml:space="preserve"> i obuku neplivača</w:t>
      </w:r>
      <w:r>
        <w:rPr>
          <w:rFonts w:ascii="Times New Roman" w:hAnsi="Times New Roman" w:cs="Times New Roman"/>
          <w:color w:val="202122"/>
          <w:sz w:val="24"/>
          <w:szCs w:val="24"/>
          <w:shd w:val="clear" w:color="auto" w:fill="FFFFFF"/>
        </w:rPr>
        <w:t>.</w:t>
      </w:r>
    </w:p>
    <w:p w14:paraId="0A4C3FF0" w14:textId="36265D66" w:rsidR="00CC4662" w:rsidRDefault="00CC4662" w:rsidP="00616610">
      <w:pPr>
        <w:spacing w:after="0" w:line="276" w:lineRule="auto"/>
        <w:jc w:val="both"/>
        <w:rPr>
          <w:rFonts w:ascii="Times New Roman" w:hAnsi="Times New Roman" w:cs="Times New Roman"/>
          <w:color w:val="202122"/>
          <w:sz w:val="24"/>
          <w:szCs w:val="24"/>
          <w:shd w:val="clear" w:color="auto" w:fill="FFFFFF"/>
        </w:rPr>
      </w:pPr>
      <w:r w:rsidRPr="00CC4662">
        <w:rPr>
          <w:rFonts w:ascii="Times New Roman" w:hAnsi="Times New Roman" w:cs="Times New Roman"/>
          <w:b/>
          <w:bCs/>
          <w:color w:val="202122"/>
          <w:sz w:val="24"/>
          <w:szCs w:val="24"/>
          <w:shd w:val="clear" w:color="auto" w:fill="FFFFFF"/>
        </w:rPr>
        <w:t>Aktivnost: A101303 Sufinanciranje školskih knjiga i radnog materijala</w:t>
      </w:r>
      <w:r>
        <w:rPr>
          <w:rFonts w:ascii="Times New Roman" w:hAnsi="Times New Roman" w:cs="Times New Roman"/>
          <w:b/>
          <w:bCs/>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DA2630">
        <w:rPr>
          <w:rFonts w:ascii="Times New Roman" w:hAnsi="Times New Roman" w:cs="Times New Roman"/>
          <w:color w:val="202122"/>
          <w:sz w:val="24"/>
          <w:szCs w:val="24"/>
          <w:shd w:val="clear" w:color="auto" w:fill="FFFFFF"/>
        </w:rPr>
        <w:t xml:space="preserve">650,58 EUR ili 1,77 % </w:t>
      </w:r>
      <w:r>
        <w:rPr>
          <w:rFonts w:ascii="Times New Roman" w:hAnsi="Times New Roman" w:cs="Times New Roman"/>
          <w:color w:val="202122"/>
          <w:sz w:val="24"/>
          <w:szCs w:val="24"/>
          <w:shd w:val="clear" w:color="auto" w:fill="FFFFFF"/>
        </w:rPr>
        <w:t>od planiranog iznosa za sufinanciranje pomagača u nastavi.</w:t>
      </w:r>
    </w:p>
    <w:p w14:paraId="02470F8E" w14:textId="77777777" w:rsidR="00302E7E" w:rsidRDefault="00302E7E" w:rsidP="00616610">
      <w:pPr>
        <w:spacing w:after="0" w:line="276" w:lineRule="auto"/>
        <w:jc w:val="both"/>
        <w:rPr>
          <w:rFonts w:ascii="Times New Roman" w:hAnsi="Times New Roman" w:cs="Times New Roman"/>
          <w:color w:val="202122"/>
          <w:sz w:val="24"/>
          <w:szCs w:val="24"/>
          <w:shd w:val="clear" w:color="auto" w:fill="FFFFFF"/>
        </w:rPr>
      </w:pPr>
    </w:p>
    <w:p w14:paraId="2C19986D" w14:textId="77777777" w:rsidR="00DA2630" w:rsidRDefault="00DA2630" w:rsidP="00616610">
      <w:pPr>
        <w:spacing w:after="0" w:line="276" w:lineRule="auto"/>
        <w:jc w:val="both"/>
        <w:rPr>
          <w:rFonts w:ascii="Times New Roman" w:hAnsi="Times New Roman" w:cs="Times New Roman"/>
          <w:b/>
          <w:bCs/>
          <w:color w:val="202122"/>
          <w:sz w:val="24"/>
          <w:szCs w:val="24"/>
          <w:shd w:val="clear" w:color="auto" w:fill="FFFFFF"/>
        </w:rPr>
      </w:pPr>
    </w:p>
    <w:p w14:paraId="70A72315" w14:textId="120A317F" w:rsidR="00302E7E" w:rsidRDefault="00302E7E" w:rsidP="00616610">
      <w:pPr>
        <w:spacing w:after="0" w:line="276" w:lineRule="auto"/>
        <w:jc w:val="both"/>
        <w:rPr>
          <w:rFonts w:ascii="Times New Roman" w:hAnsi="Times New Roman" w:cs="Times New Roman"/>
          <w:b/>
          <w:bCs/>
          <w:color w:val="202122"/>
          <w:sz w:val="24"/>
          <w:szCs w:val="24"/>
          <w:shd w:val="clear" w:color="auto" w:fill="FFFFFF"/>
        </w:rPr>
      </w:pPr>
      <w:r w:rsidRPr="00302E7E">
        <w:rPr>
          <w:rFonts w:ascii="Times New Roman" w:hAnsi="Times New Roman" w:cs="Times New Roman"/>
          <w:b/>
          <w:bCs/>
          <w:color w:val="202122"/>
          <w:sz w:val="24"/>
          <w:szCs w:val="24"/>
          <w:shd w:val="clear" w:color="auto" w:fill="FFFFFF"/>
        </w:rPr>
        <w:t>Glava: 07 Zdravstvo</w:t>
      </w:r>
    </w:p>
    <w:p w14:paraId="1553CDB9" w14:textId="055D7465" w:rsidR="00302E7E" w:rsidRDefault="00302E7E" w:rsidP="00616610">
      <w:pPr>
        <w:spacing w:after="0" w:line="276" w:lineRule="auto"/>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1008 Unapređenje i razvoj zajednice</w:t>
      </w:r>
    </w:p>
    <w:p w14:paraId="597BF853" w14:textId="7A535B4F" w:rsidR="00302E7E" w:rsidRDefault="00302E7E"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A100701 Laboratorijske usluge- </w:t>
      </w:r>
      <w:r w:rsidRPr="00302E7E">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B543DD">
        <w:rPr>
          <w:rFonts w:ascii="Times New Roman" w:hAnsi="Times New Roman" w:cs="Times New Roman"/>
          <w:color w:val="202122"/>
          <w:sz w:val="24"/>
          <w:szCs w:val="24"/>
          <w:shd w:val="clear" w:color="auto" w:fill="FFFFFF"/>
        </w:rPr>
        <w:t>3.246,66 EUR</w:t>
      </w:r>
      <w:r w:rsidRPr="00302E7E">
        <w:rPr>
          <w:rFonts w:ascii="Times New Roman" w:hAnsi="Times New Roman" w:cs="Times New Roman"/>
          <w:color w:val="202122"/>
          <w:sz w:val="24"/>
          <w:szCs w:val="24"/>
          <w:shd w:val="clear" w:color="auto" w:fill="FFFFFF"/>
        </w:rPr>
        <w:t xml:space="preserve"> ili </w:t>
      </w:r>
      <w:r w:rsidR="00B543DD">
        <w:rPr>
          <w:rFonts w:ascii="Times New Roman" w:hAnsi="Times New Roman" w:cs="Times New Roman"/>
          <w:color w:val="202122"/>
          <w:sz w:val="24"/>
          <w:szCs w:val="24"/>
          <w:shd w:val="clear" w:color="auto" w:fill="FFFFFF"/>
        </w:rPr>
        <w:t>47,40</w:t>
      </w:r>
      <w:r w:rsidRPr="00302E7E">
        <w:rPr>
          <w:rFonts w:ascii="Times New Roman" w:hAnsi="Times New Roman" w:cs="Times New Roman"/>
          <w:color w:val="202122"/>
          <w:sz w:val="24"/>
          <w:szCs w:val="24"/>
          <w:shd w:val="clear" w:color="auto" w:fill="FFFFFF"/>
        </w:rPr>
        <w:t xml:space="preserve">% od planiranog iznosa </w:t>
      </w:r>
      <w:r w:rsidR="00B543DD">
        <w:rPr>
          <w:rFonts w:ascii="Times New Roman" w:hAnsi="Times New Roman" w:cs="Times New Roman"/>
          <w:color w:val="202122"/>
          <w:sz w:val="24"/>
          <w:szCs w:val="24"/>
          <w:shd w:val="clear" w:color="auto" w:fill="FFFFFF"/>
        </w:rPr>
        <w:t>6.850,00 EUR</w:t>
      </w:r>
      <w:r w:rsidR="005C28FE">
        <w:rPr>
          <w:rFonts w:ascii="Times New Roman" w:hAnsi="Times New Roman" w:cs="Times New Roman"/>
          <w:color w:val="202122"/>
          <w:sz w:val="24"/>
          <w:szCs w:val="24"/>
          <w:shd w:val="clear" w:color="auto" w:fill="FFFFFF"/>
        </w:rPr>
        <w:t xml:space="preserve"> za analizu vode za vodovod Dobri Zdenci i osta</w:t>
      </w:r>
      <w:r w:rsidR="008E2128">
        <w:rPr>
          <w:rFonts w:ascii="Times New Roman" w:hAnsi="Times New Roman" w:cs="Times New Roman"/>
          <w:color w:val="202122"/>
          <w:sz w:val="24"/>
          <w:szCs w:val="24"/>
          <w:shd w:val="clear" w:color="auto" w:fill="FFFFFF"/>
        </w:rPr>
        <w:t>le vodovode.</w:t>
      </w:r>
    </w:p>
    <w:p w14:paraId="626FD18B" w14:textId="77777777" w:rsidR="008E2128" w:rsidRDefault="008E2128" w:rsidP="00616610">
      <w:pPr>
        <w:spacing w:after="0" w:line="276" w:lineRule="auto"/>
        <w:jc w:val="both"/>
        <w:rPr>
          <w:rFonts w:ascii="Times New Roman" w:hAnsi="Times New Roman" w:cs="Times New Roman"/>
          <w:color w:val="202122"/>
          <w:sz w:val="24"/>
          <w:szCs w:val="24"/>
          <w:shd w:val="clear" w:color="auto" w:fill="FFFFFF"/>
        </w:rPr>
      </w:pPr>
    </w:p>
    <w:p w14:paraId="414F89B8" w14:textId="54F46AD2" w:rsidR="008E2128" w:rsidRDefault="008E2128" w:rsidP="00616610">
      <w:pPr>
        <w:spacing w:after="0" w:line="276" w:lineRule="auto"/>
        <w:jc w:val="both"/>
        <w:rPr>
          <w:rFonts w:ascii="Times New Roman" w:hAnsi="Times New Roman" w:cs="Times New Roman"/>
          <w:b/>
          <w:bCs/>
          <w:color w:val="202122"/>
          <w:sz w:val="24"/>
          <w:szCs w:val="24"/>
          <w:shd w:val="clear" w:color="auto" w:fill="FFFFFF"/>
        </w:rPr>
      </w:pPr>
      <w:r w:rsidRPr="008E2128">
        <w:rPr>
          <w:rFonts w:ascii="Times New Roman" w:hAnsi="Times New Roman" w:cs="Times New Roman"/>
          <w:b/>
          <w:bCs/>
          <w:color w:val="202122"/>
          <w:sz w:val="24"/>
          <w:szCs w:val="24"/>
          <w:shd w:val="clear" w:color="auto" w:fill="FFFFFF"/>
        </w:rPr>
        <w:t>Glava: 08 Socijaln</w:t>
      </w:r>
      <w:r>
        <w:rPr>
          <w:rFonts w:ascii="Times New Roman" w:hAnsi="Times New Roman" w:cs="Times New Roman"/>
          <w:b/>
          <w:bCs/>
          <w:color w:val="202122"/>
          <w:sz w:val="24"/>
          <w:szCs w:val="24"/>
          <w:shd w:val="clear" w:color="auto" w:fill="FFFFFF"/>
        </w:rPr>
        <w:t>a</w:t>
      </w:r>
      <w:r w:rsidRPr="008E2128">
        <w:rPr>
          <w:rFonts w:ascii="Times New Roman" w:hAnsi="Times New Roman" w:cs="Times New Roman"/>
          <w:b/>
          <w:bCs/>
          <w:color w:val="202122"/>
          <w:sz w:val="24"/>
          <w:szCs w:val="24"/>
          <w:shd w:val="clear" w:color="auto" w:fill="FFFFFF"/>
        </w:rPr>
        <w:t xml:space="preserve"> pomoć</w:t>
      </w:r>
    </w:p>
    <w:p w14:paraId="4BE8177E" w14:textId="766AB401" w:rsidR="008E2128" w:rsidRDefault="008E2128" w:rsidP="00616610">
      <w:pPr>
        <w:spacing w:after="0" w:line="276" w:lineRule="auto"/>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1013 Socijalna skrb i pomoć</w:t>
      </w:r>
    </w:p>
    <w:p w14:paraId="6D784298" w14:textId="34AED566" w:rsidR="008E2128" w:rsidRDefault="008E2128"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Aktivnost: A101401 Pomoć pojedincima i obiteljima-</w:t>
      </w:r>
      <w:r w:rsidRPr="008E2128">
        <w:rPr>
          <w:rFonts w:ascii="Times New Roman" w:hAnsi="Times New Roman" w:cs="Times New Roman"/>
          <w:color w:val="202122"/>
          <w:sz w:val="24"/>
          <w:szCs w:val="24"/>
          <w:shd w:val="clear" w:color="auto" w:fill="FFFFFF"/>
        </w:rPr>
        <w:t xml:space="preserve">izvršeno je </w:t>
      </w:r>
      <w:r w:rsidR="00F7379A">
        <w:rPr>
          <w:rFonts w:ascii="Times New Roman" w:hAnsi="Times New Roman" w:cs="Times New Roman"/>
          <w:color w:val="202122"/>
          <w:sz w:val="24"/>
          <w:szCs w:val="24"/>
          <w:shd w:val="clear" w:color="auto" w:fill="FFFFFF"/>
        </w:rPr>
        <w:t xml:space="preserve">3.275,59 EUR ili 14,73% </w:t>
      </w:r>
      <w:r w:rsidRPr="008E2128">
        <w:rPr>
          <w:rFonts w:ascii="Times New Roman" w:hAnsi="Times New Roman" w:cs="Times New Roman"/>
          <w:color w:val="202122"/>
          <w:sz w:val="24"/>
          <w:szCs w:val="24"/>
          <w:shd w:val="clear" w:color="auto" w:fill="FFFFFF"/>
        </w:rPr>
        <w:t>u odnosu na planirano za</w:t>
      </w:r>
      <w:r>
        <w:rPr>
          <w:rFonts w:ascii="Times New Roman" w:hAnsi="Times New Roman" w:cs="Times New Roman"/>
          <w:color w:val="202122"/>
          <w:sz w:val="24"/>
          <w:szCs w:val="24"/>
          <w:shd w:val="clear" w:color="auto" w:fill="FFFFFF"/>
        </w:rPr>
        <w:t xml:space="preserve"> podmirenje troškova stanovanja, </w:t>
      </w:r>
      <w:proofErr w:type="spellStart"/>
      <w:r>
        <w:rPr>
          <w:rFonts w:ascii="Times New Roman" w:hAnsi="Times New Roman" w:cs="Times New Roman"/>
          <w:color w:val="202122"/>
          <w:sz w:val="24"/>
          <w:szCs w:val="24"/>
          <w:shd w:val="clear" w:color="auto" w:fill="FFFFFF"/>
        </w:rPr>
        <w:t>logopedsku</w:t>
      </w:r>
      <w:proofErr w:type="spellEnd"/>
      <w:r>
        <w:rPr>
          <w:rFonts w:ascii="Times New Roman" w:hAnsi="Times New Roman" w:cs="Times New Roman"/>
          <w:color w:val="202122"/>
          <w:sz w:val="24"/>
          <w:szCs w:val="24"/>
          <w:shd w:val="clear" w:color="auto" w:fill="FFFFFF"/>
        </w:rPr>
        <w:t xml:space="preserve"> službu i pomoć obiteljima i kućanstvima.</w:t>
      </w:r>
    </w:p>
    <w:p w14:paraId="4021B041" w14:textId="15D51052" w:rsidR="008E2128" w:rsidRDefault="008E2128" w:rsidP="00616610">
      <w:pPr>
        <w:spacing w:after="0" w:line="276" w:lineRule="auto"/>
        <w:jc w:val="both"/>
        <w:rPr>
          <w:rFonts w:ascii="Times New Roman" w:hAnsi="Times New Roman" w:cs="Times New Roman"/>
          <w:color w:val="202122"/>
          <w:sz w:val="24"/>
          <w:szCs w:val="24"/>
          <w:shd w:val="clear" w:color="auto" w:fill="FFFFFF"/>
        </w:rPr>
      </w:pPr>
      <w:r w:rsidRPr="008E2128">
        <w:rPr>
          <w:rFonts w:ascii="Times New Roman" w:hAnsi="Times New Roman" w:cs="Times New Roman"/>
          <w:b/>
          <w:bCs/>
          <w:color w:val="202122"/>
          <w:sz w:val="24"/>
          <w:szCs w:val="24"/>
          <w:shd w:val="clear" w:color="auto" w:fill="FFFFFF"/>
        </w:rPr>
        <w:t xml:space="preserve">Aktivnost: A101402 Stipendije i školarine- </w:t>
      </w:r>
      <w:r w:rsidR="000A79A6" w:rsidRPr="000A79A6">
        <w:rPr>
          <w:rFonts w:ascii="Times New Roman" w:hAnsi="Times New Roman" w:cs="Times New Roman"/>
          <w:color w:val="202122"/>
          <w:sz w:val="24"/>
          <w:szCs w:val="24"/>
          <w:shd w:val="clear" w:color="auto" w:fill="FFFFFF"/>
        </w:rPr>
        <w:t xml:space="preserve">izvršeno je </w:t>
      </w:r>
      <w:r w:rsidR="00F7379A">
        <w:rPr>
          <w:rFonts w:ascii="Times New Roman" w:hAnsi="Times New Roman" w:cs="Times New Roman"/>
          <w:color w:val="202122"/>
          <w:sz w:val="24"/>
          <w:szCs w:val="24"/>
          <w:shd w:val="clear" w:color="auto" w:fill="FFFFFF"/>
        </w:rPr>
        <w:t xml:space="preserve">19.309,60 EUR ili 72,75% </w:t>
      </w:r>
      <w:r w:rsidR="000A79A6">
        <w:rPr>
          <w:rFonts w:ascii="Times New Roman" w:hAnsi="Times New Roman" w:cs="Times New Roman"/>
          <w:color w:val="202122"/>
          <w:sz w:val="24"/>
          <w:szCs w:val="24"/>
          <w:shd w:val="clear" w:color="auto" w:fill="FFFFFF"/>
        </w:rPr>
        <w:t xml:space="preserve">od planiranog iznosa </w:t>
      </w:r>
      <w:r w:rsidR="00F7379A">
        <w:rPr>
          <w:rFonts w:ascii="Times New Roman" w:hAnsi="Times New Roman" w:cs="Times New Roman"/>
          <w:color w:val="202122"/>
          <w:sz w:val="24"/>
          <w:szCs w:val="24"/>
          <w:shd w:val="clear" w:color="auto" w:fill="FFFFFF"/>
        </w:rPr>
        <w:t xml:space="preserve">od 26.544,00 EUR </w:t>
      </w:r>
      <w:r w:rsidR="000A79A6">
        <w:rPr>
          <w:rFonts w:ascii="Times New Roman" w:hAnsi="Times New Roman" w:cs="Times New Roman"/>
          <w:color w:val="202122"/>
          <w:sz w:val="24"/>
          <w:szCs w:val="24"/>
          <w:shd w:val="clear" w:color="auto" w:fill="FFFFFF"/>
        </w:rPr>
        <w:t>za stipendije i školarine studentima i učenicima.</w:t>
      </w:r>
    </w:p>
    <w:p w14:paraId="21D1C8A1" w14:textId="510DCC6C" w:rsidR="000A79A6" w:rsidRDefault="000A79A6" w:rsidP="00616610">
      <w:pPr>
        <w:spacing w:after="0" w:line="276" w:lineRule="auto"/>
        <w:jc w:val="both"/>
        <w:rPr>
          <w:rFonts w:ascii="Times New Roman" w:hAnsi="Times New Roman" w:cs="Times New Roman"/>
          <w:color w:val="202122"/>
          <w:sz w:val="24"/>
          <w:szCs w:val="24"/>
          <w:shd w:val="clear" w:color="auto" w:fill="FFFFFF"/>
        </w:rPr>
      </w:pPr>
      <w:r w:rsidRPr="000A79A6">
        <w:rPr>
          <w:rFonts w:ascii="Times New Roman" w:hAnsi="Times New Roman" w:cs="Times New Roman"/>
          <w:b/>
          <w:bCs/>
          <w:color w:val="202122"/>
          <w:sz w:val="24"/>
          <w:szCs w:val="24"/>
          <w:shd w:val="clear" w:color="auto" w:fill="FFFFFF"/>
        </w:rPr>
        <w:t>Aktivnost: A101403 Sufinanciranje cijene prijevoza i prehrane</w:t>
      </w:r>
      <w:r>
        <w:rPr>
          <w:rFonts w:ascii="Times New Roman" w:hAnsi="Times New Roman" w:cs="Times New Roman"/>
          <w:color w:val="202122"/>
          <w:sz w:val="24"/>
          <w:szCs w:val="24"/>
          <w:shd w:val="clear" w:color="auto" w:fill="FFFFFF"/>
        </w:rPr>
        <w:t xml:space="preserve">- izvršeno je </w:t>
      </w:r>
      <w:r w:rsidR="00BB6405">
        <w:rPr>
          <w:rFonts w:ascii="Times New Roman" w:hAnsi="Times New Roman" w:cs="Times New Roman"/>
          <w:color w:val="202122"/>
          <w:sz w:val="24"/>
          <w:szCs w:val="24"/>
          <w:shd w:val="clear" w:color="auto" w:fill="FFFFFF"/>
        </w:rPr>
        <w:t xml:space="preserve">20.152,87 EUR </w:t>
      </w:r>
      <w:r>
        <w:rPr>
          <w:rFonts w:ascii="Times New Roman" w:hAnsi="Times New Roman" w:cs="Times New Roman"/>
          <w:color w:val="202122"/>
          <w:sz w:val="24"/>
          <w:szCs w:val="24"/>
          <w:shd w:val="clear" w:color="auto" w:fill="FFFFFF"/>
        </w:rPr>
        <w:t xml:space="preserve">ili </w:t>
      </w:r>
      <w:r w:rsidR="00BB6405">
        <w:rPr>
          <w:rFonts w:ascii="Times New Roman" w:hAnsi="Times New Roman" w:cs="Times New Roman"/>
          <w:color w:val="202122"/>
          <w:sz w:val="24"/>
          <w:szCs w:val="24"/>
          <w:shd w:val="clear" w:color="auto" w:fill="FFFFFF"/>
        </w:rPr>
        <w:t xml:space="preserve">61,41 </w:t>
      </w:r>
      <w:r>
        <w:rPr>
          <w:rFonts w:ascii="Times New Roman" w:hAnsi="Times New Roman" w:cs="Times New Roman"/>
          <w:color w:val="202122"/>
          <w:sz w:val="24"/>
          <w:szCs w:val="24"/>
          <w:shd w:val="clear" w:color="auto" w:fill="FFFFFF"/>
        </w:rPr>
        <w:t>% od planiranog iznosa za sufinanciranje prijevoza za učenike i studente željeznicom i autobusom</w:t>
      </w:r>
      <w:r w:rsidR="00BB6405">
        <w:rPr>
          <w:rFonts w:ascii="Times New Roman" w:hAnsi="Times New Roman" w:cs="Times New Roman"/>
          <w:color w:val="202122"/>
          <w:sz w:val="24"/>
          <w:szCs w:val="24"/>
          <w:shd w:val="clear" w:color="auto" w:fill="FFFFFF"/>
        </w:rPr>
        <w:t>.</w:t>
      </w:r>
    </w:p>
    <w:p w14:paraId="03CBCFD7" w14:textId="728D98A2" w:rsidR="000A79A6" w:rsidRDefault="000A79A6" w:rsidP="00616610">
      <w:pPr>
        <w:spacing w:after="0" w:line="276" w:lineRule="auto"/>
        <w:jc w:val="both"/>
        <w:rPr>
          <w:rFonts w:ascii="Times New Roman" w:hAnsi="Times New Roman" w:cs="Times New Roman"/>
          <w:color w:val="202122"/>
          <w:sz w:val="24"/>
          <w:szCs w:val="24"/>
          <w:shd w:val="clear" w:color="auto" w:fill="FFFFFF"/>
        </w:rPr>
      </w:pPr>
    </w:p>
    <w:p w14:paraId="5FDBFA3F" w14:textId="02685DC8" w:rsidR="000A79A6" w:rsidRPr="000A79A6" w:rsidRDefault="000A79A6" w:rsidP="00616610">
      <w:pPr>
        <w:spacing w:after="0" w:line="276" w:lineRule="auto"/>
        <w:jc w:val="both"/>
        <w:rPr>
          <w:rFonts w:ascii="Times New Roman" w:hAnsi="Times New Roman" w:cs="Times New Roman"/>
          <w:b/>
          <w:bCs/>
          <w:color w:val="202122"/>
          <w:sz w:val="24"/>
          <w:szCs w:val="24"/>
          <w:shd w:val="clear" w:color="auto" w:fill="FFFFFF"/>
        </w:rPr>
      </w:pPr>
      <w:r w:rsidRPr="000A79A6">
        <w:rPr>
          <w:rFonts w:ascii="Times New Roman" w:hAnsi="Times New Roman" w:cs="Times New Roman"/>
          <w:b/>
          <w:bCs/>
          <w:color w:val="202122"/>
          <w:sz w:val="24"/>
          <w:szCs w:val="24"/>
          <w:shd w:val="clear" w:color="auto" w:fill="FFFFFF"/>
        </w:rPr>
        <w:t>Program: 1015 Poticajne mjere demografske obnove</w:t>
      </w:r>
    </w:p>
    <w:p w14:paraId="207584E5" w14:textId="78938C1E" w:rsidR="000A79A6" w:rsidRPr="00A618C9" w:rsidRDefault="000A79A6" w:rsidP="00616610">
      <w:pPr>
        <w:pStyle w:val="StandardWeb"/>
        <w:spacing w:before="0" w:beforeAutospacing="0" w:after="225" w:afterAutospacing="0" w:line="276" w:lineRule="auto"/>
        <w:textAlignment w:val="baseline"/>
        <w:rPr>
          <w:color w:val="000000"/>
        </w:rPr>
      </w:pPr>
      <w:r w:rsidRPr="000A79A6">
        <w:rPr>
          <w:b/>
          <w:bCs/>
          <w:color w:val="202122"/>
          <w:shd w:val="clear" w:color="auto" w:fill="FFFFFF"/>
        </w:rPr>
        <w:t>Aktivnost: A101601 Naknade za novorođenu djecu</w:t>
      </w:r>
      <w:r>
        <w:rPr>
          <w:b/>
          <w:bCs/>
          <w:color w:val="202122"/>
          <w:shd w:val="clear" w:color="auto" w:fill="FFFFFF"/>
        </w:rPr>
        <w:t xml:space="preserve">- </w:t>
      </w:r>
      <w:r w:rsidR="00947367" w:rsidRPr="00947367">
        <w:rPr>
          <w:color w:val="202122"/>
          <w:shd w:val="clear" w:color="auto" w:fill="FFFFFF"/>
        </w:rPr>
        <w:t xml:space="preserve">u </w:t>
      </w:r>
      <w:r w:rsidR="00F2643D">
        <w:rPr>
          <w:color w:val="202122"/>
          <w:shd w:val="clear" w:color="auto" w:fill="FFFFFF"/>
        </w:rPr>
        <w:t>razdoblju od 01.01.2023. do 30.06.2023.</w:t>
      </w:r>
      <w:r w:rsidR="00947367" w:rsidRPr="00A618C9">
        <w:rPr>
          <w:color w:val="202122"/>
          <w:shd w:val="clear" w:color="auto" w:fill="FFFFFF"/>
        </w:rPr>
        <w:t xml:space="preserve"> Općina Gornja Stubica isplatila je </w:t>
      </w:r>
      <w:r w:rsidR="00F2643D">
        <w:rPr>
          <w:color w:val="202122"/>
          <w:shd w:val="clear" w:color="auto" w:fill="FFFFFF"/>
        </w:rPr>
        <w:t>12.170,00 EUR</w:t>
      </w:r>
      <w:r w:rsidR="00947367" w:rsidRPr="00A618C9">
        <w:rPr>
          <w:color w:val="202122"/>
          <w:shd w:val="clear" w:color="auto" w:fill="FFFFFF"/>
        </w:rPr>
        <w:t xml:space="preserve"> naknad</w:t>
      </w:r>
      <w:r w:rsidR="00F2643D">
        <w:rPr>
          <w:color w:val="202122"/>
          <w:shd w:val="clear" w:color="auto" w:fill="FFFFFF"/>
        </w:rPr>
        <w:t>e</w:t>
      </w:r>
      <w:r w:rsidR="00947367" w:rsidRPr="00A618C9">
        <w:rPr>
          <w:color w:val="202122"/>
          <w:shd w:val="clear" w:color="auto" w:fill="FFFFFF"/>
        </w:rPr>
        <w:t xml:space="preserve"> za novorođenu djecu ili </w:t>
      </w:r>
      <w:r w:rsidR="00F2643D">
        <w:rPr>
          <w:color w:val="202122"/>
          <w:shd w:val="clear" w:color="auto" w:fill="FFFFFF"/>
        </w:rPr>
        <w:t>61,13%</w:t>
      </w:r>
      <w:r w:rsidR="00947367" w:rsidRPr="00A618C9">
        <w:rPr>
          <w:color w:val="202122"/>
          <w:shd w:val="clear" w:color="auto" w:fill="FFFFFF"/>
        </w:rPr>
        <w:t xml:space="preserve"> od planiranog iznosa.</w:t>
      </w:r>
      <w:r w:rsidR="00A618C9" w:rsidRPr="00A618C9">
        <w:rPr>
          <w:color w:val="202122"/>
          <w:shd w:val="clear" w:color="auto" w:fill="FFFFFF"/>
        </w:rPr>
        <w:t xml:space="preserve"> Naknade su isplaćene za sveukupno </w:t>
      </w:r>
      <w:r w:rsidR="001576CB">
        <w:rPr>
          <w:color w:val="202122"/>
          <w:shd w:val="clear" w:color="auto" w:fill="FFFFFF"/>
        </w:rPr>
        <w:t>25</w:t>
      </w:r>
      <w:r w:rsidR="00A618C9" w:rsidRPr="00A618C9">
        <w:rPr>
          <w:color w:val="202122"/>
          <w:shd w:val="clear" w:color="auto" w:fill="FFFFFF"/>
        </w:rPr>
        <w:t xml:space="preserve"> novorođen</w:t>
      </w:r>
      <w:r w:rsidR="001576CB">
        <w:rPr>
          <w:color w:val="202122"/>
          <w:shd w:val="clear" w:color="auto" w:fill="FFFFFF"/>
        </w:rPr>
        <w:t>e</w:t>
      </w:r>
      <w:r w:rsidR="00A618C9" w:rsidRPr="00A618C9">
        <w:rPr>
          <w:color w:val="202122"/>
          <w:shd w:val="clear" w:color="auto" w:fill="FFFFFF"/>
        </w:rPr>
        <w:t xml:space="preserve"> d</w:t>
      </w:r>
      <w:r w:rsidR="001576CB">
        <w:rPr>
          <w:color w:val="202122"/>
          <w:shd w:val="clear" w:color="auto" w:fill="FFFFFF"/>
        </w:rPr>
        <w:t>jece</w:t>
      </w:r>
      <w:r w:rsidR="00A618C9" w:rsidRPr="00A618C9">
        <w:rPr>
          <w:color w:val="202122"/>
          <w:shd w:val="clear" w:color="auto" w:fill="FFFFFF"/>
        </w:rPr>
        <w:t xml:space="preserve"> na području Općine. </w:t>
      </w:r>
    </w:p>
    <w:p w14:paraId="5AD3BCA4" w14:textId="77777777" w:rsidR="00F7379A" w:rsidRDefault="00F7379A" w:rsidP="00616610">
      <w:pPr>
        <w:spacing w:after="0" w:line="276" w:lineRule="auto"/>
        <w:jc w:val="both"/>
        <w:rPr>
          <w:rFonts w:ascii="Times New Roman" w:hAnsi="Times New Roman" w:cs="Times New Roman"/>
          <w:b/>
          <w:bCs/>
          <w:color w:val="202122"/>
          <w:sz w:val="24"/>
          <w:szCs w:val="24"/>
          <w:shd w:val="clear" w:color="auto" w:fill="FFFFFF"/>
        </w:rPr>
      </w:pPr>
    </w:p>
    <w:p w14:paraId="27C91C67" w14:textId="56AD8BA9" w:rsid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09 Djelatnost kulture</w:t>
      </w:r>
    </w:p>
    <w:p w14:paraId="0A6CEBBA" w14:textId="2BC57259" w:rsid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1018 Sufinanciranje rada udruge građana</w:t>
      </w:r>
    </w:p>
    <w:p w14:paraId="02EDF4F4" w14:textId="2F60A282" w:rsidR="00947367" w:rsidRDefault="00947367"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A101901 Redovna djelatnost udruga građana- </w:t>
      </w:r>
      <w:r>
        <w:rPr>
          <w:rFonts w:ascii="Times New Roman" w:hAnsi="Times New Roman" w:cs="Times New Roman"/>
          <w:color w:val="202122"/>
          <w:sz w:val="24"/>
          <w:szCs w:val="24"/>
          <w:shd w:val="clear" w:color="auto" w:fill="FFFFFF"/>
        </w:rPr>
        <w:t xml:space="preserve">izvršeno je </w:t>
      </w:r>
      <w:r w:rsidR="007C7DBC">
        <w:rPr>
          <w:rFonts w:ascii="Times New Roman" w:hAnsi="Times New Roman" w:cs="Times New Roman"/>
          <w:color w:val="202122"/>
          <w:sz w:val="24"/>
          <w:szCs w:val="24"/>
          <w:shd w:val="clear" w:color="auto" w:fill="FFFFFF"/>
        </w:rPr>
        <w:t>6.918,50</w:t>
      </w:r>
      <w:r>
        <w:rPr>
          <w:rFonts w:ascii="Times New Roman" w:hAnsi="Times New Roman" w:cs="Times New Roman"/>
          <w:color w:val="202122"/>
          <w:sz w:val="24"/>
          <w:szCs w:val="24"/>
          <w:shd w:val="clear" w:color="auto" w:fill="FFFFFF"/>
        </w:rPr>
        <w:t xml:space="preserve"> </w:t>
      </w:r>
      <w:r w:rsidR="007C7DBC">
        <w:rPr>
          <w:rFonts w:ascii="Times New Roman" w:hAnsi="Times New Roman" w:cs="Times New Roman"/>
          <w:color w:val="202122"/>
          <w:sz w:val="24"/>
          <w:szCs w:val="24"/>
          <w:shd w:val="clear" w:color="auto" w:fill="FFFFFF"/>
        </w:rPr>
        <w:t>EUR</w:t>
      </w:r>
      <w:r>
        <w:rPr>
          <w:rFonts w:ascii="Times New Roman" w:hAnsi="Times New Roman" w:cs="Times New Roman"/>
          <w:color w:val="202122"/>
          <w:sz w:val="24"/>
          <w:szCs w:val="24"/>
          <w:shd w:val="clear" w:color="auto" w:fill="FFFFFF"/>
        </w:rPr>
        <w:t xml:space="preserve"> ili </w:t>
      </w:r>
      <w:r w:rsidR="007C7DBC">
        <w:rPr>
          <w:rFonts w:ascii="Times New Roman" w:hAnsi="Times New Roman" w:cs="Times New Roman"/>
          <w:color w:val="202122"/>
          <w:sz w:val="24"/>
          <w:szCs w:val="24"/>
          <w:shd w:val="clear" w:color="auto" w:fill="FFFFFF"/>
        </w:rPr>
        <w:t>24,22% planiranog iznosa od 28.563,00 EUR</w:t>
      </w:r>
      <w:r>
        <w:rPr>
          <w:rFonts w:ascii="Times New Roman" w:hAnsi="Times New Roman" w:cs="Times New Roman"/>
          <w:color w:val="202122"/>
          <w:sz w:val="24"/>
          <w:szCs w:val="24"/>
          <w:shd w:val="clear" w:color="auto" w:fill="FFFFFF"/>
        </w:rPr>
        <w:t xml:space="preserve"> za redovnu djelatnost udruga građana (tekuće donacije </w:t>
      </w:r>
      <w:r w:rsidR="007C7DBC">
        <w:rPr>
          <w:rFonts w:ascii="Times New Roman" w:hAnsi="Times New Roman" w:cs="Times New Roman"/>
          <w:color w:val="202122"/>
          <w:sz w:val="24"/>
          <w:szCs w:val="24"/>
          <w:shd w:val="clear" w:color="auto" w:fill="FFFFFF"/>
        </w:rPr>
        <w:t xml:space="preserve">KUD Matija Gubec, </w:t>
      </w:r>
      <w:proofErr w:type="spellStart"/>
      <w:r w:rsidR="007C7DBC">
        <w:rPr>
          <w:rFonts w:ascii="Times New Roman" w:hAnsi="Times New Roman" w:cs="Times New Roman"/>
          <w:color w:val="202122"/>
          <w:sz w:val="24"/>
          <w:szCs w:val="24"/>
          <w:shd w:val="clear" w:color="auto" w:fill="FFFFFF"/>
        </w:rPr>
        <w:t>Kajkaviana</w:t>
      </w:r>
      <w:proofErr w:type="spellEnd"/>
      <w:r w:rsidR="007C7DBC">
        <w:rPr>
          <w:rFonts w:ascii="Times New Roman" w:hAnsi="Times New Roman" w:cs="Times New Roman"/>
          <w:color w:val="202122"/>
          <w:sz w:val="24"/>
          <w:szCs w:val="24"/>
          <w:shd w:val="clear" w:color="auto" w:fill="FFFFFF"/>
        </w:rPr>
        <w:t xml:space="preserve">, Combis d.o.o., Fiola, Lipin </w:t>
      </w:r>
      <w:proofErr w:type="spellStart"/>
      <w:r w:rsidR="007C7DBC">
        <w:rPr>
          <w:rFonts w:ascii="Times New Roman" w:hAnsi="Times New Roman" w:cs="Times New Roman"/>
          <w:color w:val="202122"/>
          <w:sz w:val="24"/>
          <w:szCs w:val="24"/>
          <w:shd w:val="clear" w:color="auto" w:fill="FFFFFF"/>
        </w:rPr>
        <w:t>cviet</w:t>
      </w:r>
      <w:proofErr w:type="spellEnd"/>
      <w:r w:rsidR="007C7DBC">
        <w:rPr>
          <w:rFonts w:ascii="Times New Roman" w:hAnsi="Times New Roman" w:cs="Times New Roman"/>
          <w:color w:val="202122"/>
          <w:sz w:val="24"/>
          <w:szCs w:val="24"/>
          <w:shd w:val="clear" w:color="auto" w:fill="FFFFFF"/>
        </w:rPr>
        <w:t>, Gornjostubička luč…)</w:t>
      </w:r>
    </w:p>
    <w:p w14:paraId="24FC8375" w14:textId="77777777" w:rsidR="00947367" w:rsidRDefault="00947367" w:rsidP="00616610">
      <w:pPr>
        <w:spacing w:after="0" w:line="276" w:lineRule="auto"/>
        <w:jc w:val="both"/>
        <w:rPr>
          <w:rFonts w:ascii="Times New Roman" w:hAnsi="Times New Roman" w:cs="Times New Roman"/>
          <w:color w:val="202122"/>
          <w:sz w:val="24"/>
          <w:szCs w:val="24"/>
          <w:shd w:val="clear" w:color="auto" w:fill="FFFFFF"/>
        </w:rPr>
      </w:pPr>
    </w:p>
    <w:p w14:paraId="2B19BD1C" w14:textId="77777777" w:rsidR="00947367" w:rsidRDefault="00947367" w:rsidP="00616610">
      <w:pPr>
        <w:spacing w:after="0" w:line="276" w:lineRule="auto"/>
        <w:jc w:val="both"/>
        <w:rPr>
          <w:rFonts w:ascii="Times New Roman" w:hAnsi="Times New Roman" w:cs="Times New Roman"/>
          <w:color w:val="202122"/>
          <w:sz w:val="24"/>
          <w:szCs w:val="24"/>
          <w:shd w:val="clear" w:color="auto" w:fill="FFFFFF"/>
        </w:rPr>
      </w:pPr>
    </w:p>
    <w:p w14:paraId="4F16302E" w14:textId="47E649AE" w:rsidR="00947367" w:rsidRP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10 Djelatnost sporta i rekreacije</w:t>
      </w:r>
    </w:p>
    <w:p w14:paraId="2C3DC39B" w14:textId="2A47B37C" w:rsidR="00947367" w:rsidRP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Program: 1017 Rekreacija i sportske aktivnosti</w:t>
      </w:r>
    </w:p>
    <w:p w14:paraId="4C7D6CDD" w14:textId="29E9D3AE" w:rsidR="00947367" w:rsidRDefault="00947367" w:rsidP="00616610">
      <w:pPr>
        <w:spacing w:after="0" w:line="276" w:lineRule="auto"/>
        <w:jc w:val="both"/>
        <w:rPr>
          <w:rFonts w:ascii="Times New Roman" w:hAnsi="Times New Roman" w:cs="Times New Roman"/>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lastRenderedPageBreak/>
        <w:t>Aktivnost: A101801 Djelatnost sportskih udruga</w:t>
      </w:r>
      <w:r>
        <w:rPr>
          <w:rFonts w:ascii="Times New Roman" w:hAnsi="Times New Roman" w:cs="Times New Roman"/>
          <w:b/>
          <w:bCs/>
          <w:color w:val="202122"/>
          <w:sz w:val="24"/>
          <w:szCs w:val="24"/>
          <w:shd w:val="clear" w:color="auto" w:fill="FFFFFF"/>
        </w:rPr>
        <w:t xml:space="preserve">- </w:t>
      </w:r>
      <w:r w:rsidRPr="00947367">
        <w:rPr>
          <w:rFonts w:ascii="Times New Roman" w:hAnsi="Times New Roman" w:cs="Times New Roman"/>
          <w:color w:val="202122"/>
          <w:sz w:val="24"/>
          <w:szCs w:val="24"/>
          <w:shd w:val="clear" w:color="auto" w:fill="FFFFFF"/>
        </w:rPr>
        <w:t>izvršeno je</w:t>
      </w:r>
      <w:r>
        <w:rPr>
          <w:rFonts w:ascii="Times New Roman" w:hAnsi="Times New Roman" w:cs="Times New Roman"/>
          <w:b/>
          <w:bCs/>
          <w:color w:val="202122"/>
          <w:sz w:val="24"/>
          <w:szCs w:val="24"/>
          <w:shd w:val="clear" w:color="auto" w:fill="FFFFFF"/>
        </w:rPr>
        <w:t xml:space="preserve"> </w:t>
      </w:r>
      <w:r w:rsidR="007C7DBC">
        <w:rPr>
          <w:rFonts w:ascii="Times New Roman" w:hAnsi="Times New Roman" w:cs="Times New Roman"/>
          <w:color w:val="202122"/>
          <w:sz w:val="24"/>
          <w:szCs w:val="24"/>
          <w:shd w:val="clear" w:color="auto" w:fill="FFFFFF"/>
        </w:rPr>
        <w:t xml:space="preserve">25.905,90 EUR ili 54,47% </w:t>
      </w:r>
      <w:r w:rsidRPr="00947367">
        <w:rPr>
          <w:rFonts w:ascii="Times New Roman" w:hAnsi="Times New Roman" w:cs="Times New Roman"/>
          <w:color w:val="202122"/>
          <w:sz w:val="24"/>
          <w:szCs w:val="24"/>
          <w:shd w:val="clear" w:color="auto" w:fill="FFFFFF"/>
        </w:rPr>
        <w:t>od planiranog iznosa za tekuće donacije Sportskoj zajednici Općine Gornja Stubica</w:t>
      </w:r>
      <w:r w:rsidR="007C7DBC">
        <w:rPr>
          <w:rFonts w:ascii="Times New Roman" w:hAnsi="Times New Roman" w:cs="Times New Roman"/>
          <w:color w:val="202122"/>
          <w:sz w:val="24"/>
          <w:szCs w:val="24"/>
          <w:shd w:val="clear" w:color="auto" w:fill="FFFFFF"/>
        </w:rPr>
        <w:t>.</w:t>
      </w:r>
    </w:p>
    <w:p w14:paraId="32D3D1EF" w14:textId="77777777" w:rsidR="00947367" w:rsidRP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p>
    <w:p w14:paraId="6C059970" w14:textId="6D2CB078" w:rsid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Glava: 11 Ostale udruge građana</w:t>
      </w:r>
    </w:p>
    <w:p w14:paraId="33296624" w14:textId="5582BAFC" w:rsidR="007C7DBC" w:rsidRDefault="007C7DBC" w:rsidP="00616610">
      <w:pPr>
        <w:spacing w:after="0" w:line="276" w:lineRule="auto"/>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Program: 1001 Donošenje akata i mjera iz djelokruga OV</w:t>
      </w:r>
    </w:p>
    <w:p w14:paraId="6DBCE663" w14:textId="1DAD08E2" w:rsidR="007C7DBC" w:rsidRPr="007C7DBC" w:rsidRDefault="007C7DBC" w:rsidP="00616610">
      <w:pPr>
        <w:spacing w:after="0" w:line="276" w:lineRule="auto"/>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Aktivnost: A100201, Redovan rad političkih stranaka- </w:t>
      </w:r>
      <w:r w:rsidRPr="007C7DBC">
        <w:rPr>
          <w:rFonts w:ascii="Times New Roman" w:hAnsi="Times New Roman" w:cs="Times New Roman"/>
          <w:color w:val="202122"/>
          <w:sz w:val="24"/>
          <w:szCs w:val="24"/>
          <w:shd w:val="clear" w:color="auto" w:fill="FFFFFF"/>
        </w:rPr>
        <w:t xml:space="preserve">izvršeno je 5.109,85 EUR ili 94,36% planiranog iznosa </w:t>
      </w:r>
      <w:r>
        <w:rPr>
          <w:rFonts w:ascii="Times New Roman" w:hAnsi="Times New Roman" w:cs="Times New Roman"/>
          <w:color w:val="202122"/>
          <w:sz w:val="24"/>
          <w:szCs w:val="24"/>
          <w:shd w:val="clear" w:color="auto" w:fill="FFFFFF"/>
        </w:rPr>
        <w:t>za donacije političkim strankama sukladno zakonskoj obvezi.</w:t>
      </w:r>
    </w:p>
    <w:p w14:paraId="1214211F" w14:textId="3B69EC56" w:rsidR="00947367" w:rsidRPr="00947367" w:rsidRDefault="00947367" w:rsidP="00616610">
      <w:pPr>
        <w:spacing w:after="0" w:line="276" w:lineRule="auto"/>
        <w:jc w:val="both"/>
        <w:rPr>
          <w:rFonts w:ascii="Times New Roman" w:hAnsi="Times New Roman" w:cs="Times New Roman"/>
          <w:b/>
          <w:bCs/>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Program: 1014 Humanitarna skrb kroz udruge građana</w:t>
      </w:r>
    </w:p>
    <w:p w14:paraId="34425C44" w14:textId="3974DE26" w:rsidR="00947367" w:rsidRPr="00D83977" w:rsidRDefault="00947367" w:rsidP="00616610">
      <w:pPr>
        <w:spacing w:after="0" w:line="276" w:lineRule="auto"/>
        <w:jc w:val="both"/>
        <w:rPr>
          <w:rFonts w:ascii="Times New Roman" w:hAnsi="Times New Roman" w:cs="Times New Roman"/>
          <w:color w:val="202122"/>
          <w:sz w:val="24"/>
          <w:szCs w:val="24"/>
          <w:shd w:val="clear" w:color="auto" w:fill="FFFFFF"/>
        </w:rPr>
      </w:pPr>
      <w:r w:rsidRPr="00947367">
        <w:rPr>
          <w:rFonts w:ascii="Times New Roman" w:hAnsi="Times New Roman" w:cs="Times New Roman"/>
          <w:b/>
          <w:bCs/>
          <w:color w:val="202122"/>
          <w:sz w:val="24"/>
          <w:szCs w:val="24"/>
          <w:shd w:val="clear" w:color="auto" w:fill="FFFFFF"/>
        </w:rPr>
        <w:t>Aktivnost: A101501 Humanitarna djelatnost</w:t>
      </w:r>
      <w:r w:rsidR="00CE2886">
        <w:rPr>
          <w:rFonts w:ascii="Times New Roman" w:hAnsi="Times New Roman" w:cs="Times New Roman"/>
          <w:b/>
          <w:bCs/>
          <w:color w:val="202122"/>
          <w:sz w:val="24"/>
          <w:szCs w:val="24"/>
          <w:shd w:val="clear" w:color="auto" w:fill="FFFFFF"/>
        </w:rPr>
        <w:t xml:space="preserve">- </w:t>
      </w:r>
      <w:r w:rsidR="00CE2886" w:rsidRPr="00D83977">
        <w:rPr>
          <w:rFonts w:ascii="Times New Roman" w:hAnsi="Times New Roman" w:cs="Times New Roman"/>
          <w:color w:val="202122"/>
          <w:sz w:val="24"/>
          <w:szCs w:val="24"/>
          <w:shd w:val="clear" w:color="auto" w:fill="FFFFFF"/>
        </w:rPr>
        <w:t xml:space="preserve">izvršeno je </w:t>
      </w:r>
      <w:r w:rsidR="008447D3">
        <w:rPr>
          <w:rFonts w:ascii="Times New Roman" w:hAnsi="Times New Roman" w:cs="Times New Roman"/>
          <w:color w:val="202122"/>
          <w:sz w:val="24"/>
          <w:szCs w:val="24"/>
          <w:shd w:val="clear" w:color="auto" w:fill="FFFFFF"/>
        </w:rPr>
        <w:t xml:space="preserve">5.877,65 EUR </w:t>
      </w:r>
      <w:r w:rsidR="00CE2886" w:rsidRPr="00D83977">
        <w:rPr>
          <w:rFonts w:ascii="Times New Roman" w:hAnsi="Times New Roman" w:cs="Times New Roman"/>
          <w:color w:val="202122"/>
          <w:sz w:val="24"/>
          <w:szCs w:val="24"/>
          <w:shd w:val="clear" w:color="auto" w:fill="FFFFFF"/>
        </w:rPr>
        <w:t xml:space="preserve">ili </w:t>
      </w:r>
      <w:r w:rsidR="008447D3">
        <w:rPr>
          <w:rFonts w:ascii="Times New Roman" w:hAnsi="Times New Roman" w:cs="Times New Roman"/>
          <w:color w:val="202122"/>
          <w:sz w:val="24"/>
          <w:szCs w:val="24"/>
          <w:shd w:val="clear" w:color="auto" w:fill="FFFFFF"/>
        </w:rPr>
        <w:t xml:space="preserve">91,95 </w:t>
      </w:r>
      <w:r w:rsidR="00CE2886" w:rsidRPr="00D83977">
        <w:rPr>
          <w:rFonts w:ascii="Times New Roman" w:hAnsi="Times New Roman" w:cs="Times New Roman"/>
          <w:color w:val="202122"/>
          <w:sz w:val="24"/>
          <w:szCs w:val="24"/>
          <w:shd w:val="clear" w:color="auto" w:fill="FFFFFF"/>
        </w:rPr>
        <w:t>% od planiranog iznosa za tekuće donacije Crvenom križu</w:t>
      </w:r>
      <w:r w:rsidR="00A618C9" w:rsidRPr="00D83977">
        <w:rPr>
          <w:rFonts w:ascii="Times New Roman" w:hAnsi="Times New Roman" w:cs="Times New Roman"/>
          <w:color w:val="202122"/>
          <w:sz w:val="24"/>
          <w:szCs w:val="24"/>
          <w:shd w:val="clear" w:color="auto" w:fill="FFFFFF"/>
        </w:rPr>
        <w:t>-</w:t>
      </w:r>
      <w:r w:rsidR="00A618C9" w:rsidRPr="00D83977">
        <w:rPr>
          <w:rFonts w:ascii="Times New Roman" w:hAnsi="Times New Roman" w:cs="Times New Roman"/>
          <w:sz w:val="24"/>
          <w:szCs w:val="24"/>
        </w:rPr>
        <w:t xml:space="preserve"> Zakonska obveza temeljem čl. 30 Zakona o Hrvatskom crvenom križu (NN 71/10 i 136/20)</w:t>
      </w:r>
      <w:r w:rsidR="00CE2886" w:rsidRPr="00D83977">
        <w:rPr>
          <w:rFonts w:ascii="Times New Roman" w:hAnsi="Times New Roman" w:cs="Times New Roman"/>
          <w:color w:val="202122"/>
          <w:sz w:val="24"/>
          <w:szCs w:val="24"/>
          <w:shd w:val="clear" w:color="auto" w:fill="FFFFFF"/>
        </w:rPr>
        <w:t>, Udruzi invalida, Udruga BDR Sv. Juraj, Društvo oštećena sluha iz Krapine</w:t>
      </w:r>
      <w:r w:rsidR="00D83977">
        <w:rPr>
          <w:rFonts w:ascii="Times New Roman" w:hAnsi="Times New Roman" w:cs="Times New Roman"/>
          <w:color w:val="202122"/>
          <w:sz w:val="24"/>
          <w:szCs w:val="24"/>
          <w:shd w:val="clear" w:color="auto" w:fill="FFFFFF"/>
        </w:rPr>
        <w:t>- temeljem objavljenog natječaja, a po prihvatljivom programu.</w:t>
      </w:r>
      <w:r w:rsidR="00CE2886" w:rsidRPr="00D83977">
        <w:rPr>
          <w:rFonts w:ascii="Times New Roman" w:hAnsi="Times New Roman" w:cs="Times New Roman"/>
          <w:color w:val="202122"/>
          <w:sz w:val="24"/>
          <w:szCs w:val="24"/>
          <w:shd w:val="clear" w:color="auto" w:fill="FFFFFF"/>
        </w:rPr>
        <w:t xml:space="preserve"> </w:t>
      </w:r>
    </w:p>
    <w:p w14:paraId="06385ECC" w14:textId="77777777" w:rsidR="00CE2886" w:rsidRDefault="00CE2886" w:rsidP="00616610">
      <w:pPr>
        <w:spacing w:after="0" w:line="276" w:lineRule="auto"/>
        <w:jc w:val="both"/>
        <w:rPr>
          <w:rFonts w:ascii="Times New Roman" w:hAnsi="Times New Roman" w:cs="Times New Roman"/>
          <w:color w:val="202122"/>
          <w:sz w:val="24"/>
          <w:szCs w:val="24"/>
          <w:shd w:val="clear" w:color="auto" w:fill="FFFFFF"/>
        </w:rPr>
      </w:pPr>
    </w:p>
    <w:p w14:paraId="4D2E855C" w14:textId="7808B04A" w:rsidR="00CE2886" w:rsidRPr="00CE2886" w:rsidRDefault="00CE2886" w:rsidP="00616610">
      <w:pPr>
        <w:spacing w:after="0" w:line="276" w:lineRule="auto"/>
        <w:jc w:val="both"/>
        <w:rPr>
          <w:rFonts w:ascii="Times New Roman" w:hAnsi="Times New Roman" w:cs="Times New Roman"/>
          <w:b/>
          <w:bCs/>
          <w:color w:val="202122"/>
          <w:sz w:val="24"/>
          <w:szCs w:val="24"/>
          <w:shd w:val="clear" w:color="auto" w:fill="FFFFFF"/>
        </w:rPr>
      </w:pPr>
      <w:r w:rsidRPr="00CE2886">
        <w:rPr>
          <w:rFonts w:ascii="Times New Roman" w:hAnsi="Times New Roman" w:cs="Times New Roman"/>
          <w:b/>
          <w:bCs/>
          <w:color w:val="202122"/>
          <w:sz w:val="24"/>
          <w:szCs w:val="24"/>
          <w:shd w:val="clear" w:color="auto" w:fill="FFFFFF"/>
        </w:rPr>
        <w:t>Program: 1018 Sufinanciranje rada udruga građana</w:t>
      </w:r>
    </w:p>
    <w:p w14:paraId="7FC5DFAF" w14:textId="7BECB3AC" w:rsidR="00CE2886" w:rsidRDefault="00CE2886" w:rsidP="00616610">
      <w:pPr>
        <w:spacing w:after="0" w:line="276" w:lineRule="auto"/>
        <w:jc w:val="both"/>
        <w:rPr>
          <w:rFonts w:ascii="Times New Roman" w:hAnsi="Times New Roman" w:cs="Times New Roman"/>
          <w:color w:val="202122"/>
          <w:sz w:val="24"/>
          <w:szCs w:val="24"/>
          <w:shd w:val="clear" w:color="auto" w:fill="FFFFFF"/>
        </w:rPr>
      </w:pPr>
      <w:r w:rsidRPr="00CE2886">
        <w:rPr>
          <w:rFonts w:ascii="Times New Roman" w:hAnsi="Times New Roman" w:cs="Times New Roman"/>
          <w:b/>
          <w:bCs/>
          <w:color w:val="202122"/>
          <w:sz w:val="24"/>
          <w:szCs w:val="24"/>
          <w:shd w:val="clear" w:color="auto" w:fill="FFFFFF"/>
        </w:rPr>
        <w:t>Aktivnost: A101901 Redovna djelatnost udruga građana</w:t>
      </w:r>
      <w:r w:rsidRPr="00CE2886">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izvršeno je </w:t>
      </w:r>
      <w:r w:rsidR="00CF2626">
        <w:rPr>
          <w:rFonts w:ascii="Times New Roman" w:hAnsi="Times New Roman" w:cs="Times New Roman"/>
          <w:color w:val="202122"/>
          <w:sz w:val="24"/>
          <w:szCs w:val="24"/>
          <w:shd w:val="clear" w:color="auto" w:fill="FFFFFF"/>
        </w:rPr>
        <w:t xml:space="preserve">7.900,00 EUR </w:t>
      </w:r>
      <w:r>
        <w:rPr>
          <w:rFonts w:ascii="Times New Roman" w:hAnsi="Times New Roman" w:cs="Times New Roman"/>
          <w:color w:val="202122"/>
          <w:sz w:val="24"/>
          <w:szCs w:val="24"/>
          <w:shd w:val="clear" w:color="auto" w:fill="FFFFFF"/>
        </w:rPr>
        <w:t xml:space="preserve">ili </w:t>
      </w:r>
      <w:r w:rsidR="00CF2626">
        <w:rPr>
          <w:rFonts w:ascii="Times New Roman" w:hAnsi="Times New Roman" w:cs="Times New Roman"/>
          <w:color w:val="202122"/>
          <w:sz w:val="24"/>
          <w:szCs w:val="24"/>
          <w:shd w:val="clear" w:color="auto" w:fill="FFFFFF"/>
        </w:rPr>
        <w:t>68,10</w:t>
      </w:r>
      <w:r>
        <w:rPr>
          <w:rFonts w:ascii="Times New Roman" w:hAnsi="Times New Roman" w:cs="Times New Roman"/>
          <w:color w:val="202122"/>
          <w:sz w:val="24"/>
          <w:szCs w:val="24"/>
          <w:shd w:val="clear" w:color="auto" w:fill="FFFFFF"/>
        </w:rPr>
        <w:t>% planiranog iznosa za redovnu djelatnost udruga građana (</w:t>
      </w:r>
      <w:r w:rsidR="00003935">
        <w:rPr>
          <w:rFonts w:ascii="Times New Roman" w:hAnsi="Times New Roman" w:cs="Times New Roman"/>
          <w:color w:val="202122"/>
          <w:sz w:val="24"/>
          <w:szCs w:val="24"/>
          <w:shd w:val="clear" w:color="auto" w:fill="FFFFFF"/>
        </w:rPr>
        <w:t xml:space="preserve">tekuće donacije Udruga Sveta Ana, Udruga slijepih KZŽ, Udruga umirovljenika, Udruga seljaka, </w:t>
      </w:r>
      <w:r w:rsidR="00CF2626">
        <w:rPr>
          <w:rFonts w:ascii="Times New Roman" w:hAnsi="Times New Roman" w:cs="Times New Roman"/>
          <w:color w:val="202122"/>
          <w:sz w:val="24"/>
          <w:szCs w:val="24"/>
          <w:shd w:val="clear" w:color="auto" w:fill="FFFFFF"/>
        </w:rPr>
        <w:t xml:space="preserve">Društvo </w:t>
      </w:r>
      <w:proofErr w:type="spellStart"/>
      <w:r w:rsidR="00CF2626">
        <w:rPr>
          <w:rFonts w:ascii="Times New Roman" w:hAnsi="Times New Roman" w:cs="Times New Roman"/>
          <w:color w:val="202122"/>
          <w:sz w:val="24"/>
          <w:szCs w:val="24"/>
          <w:shd w:val="clear" w:color="auto" w:fill="FFFFFF"/>
        </w:rPr>
        <w:t>R.Perešin</w:t>
      </w:r>
      <w:proofErr w:type="spellEnd"/>
      <w:r w:rsidR="00CF2626">
        <w:rPr>
          <w:rFonts w:ascii="Times New Roman" w:hAnsi="Times New Roman" w:cs="Times New Roman"/>
          <w:color w:val="202122"/>
          <w:sz w:val="24"/>
          <w:szCs w:val="24"/>
          <w:shd w:val="clear" w:color="auto" w:fill="FFFFFF"/>
        </w:rPr>
        <w:t xml:space="preserve">, LD </w:t>
      </w:r>
      <w:proofErr w:type="spellStart"/>
      <w:r w:rsidR="00CF2626">
        <w:rPr>
          <w:rFonts w:ascii="Times New Roman" w:hAnsi="Times New Roman" w:cs="Times New Roman"/>
          <w:color w:val="202122"/>
          <w:sz w:val="24"/>
          <w:szCs w:val="24"/>
          <w:shd w:val="clear" w:color="auto" w:fill="FFFFFF"/>
        </w:rPr>
        <w:t>Orao..</w:t>
      </w:r>
      <w:r w:rsidR="00880367">
        <w:rPr>
          <w:rFonts w:ascii="Times New Roman" w:hAnsi="Times New Roman" w:cs="Times New Roman"/>
          <w:color w:val="202122"/>
          <w:sz w:val="24"/>
          <w:szCs w:val="24"/>
          <w:shd w:val="clear" w:color="auto" w:fill="FFFFFF"/>
        </w:rPr>
        <w:t>a</w:t>
      </w:r>
      <w:proofErr w:type="spellEnd"/>
      <w:r w:rsidR="00880367">
        <w:rPr>
          <w:rFonts w:ascii="Times New Roman" w:hAnsi="Times New Roman" w:cs="Times New Roman"/>
          <w:color w:val="202122"/>
          <w:sz w:val="24"/>
          <w:szCs w:val="24"/>
          <w:shd w:val="clear" w:color="auto" w:fill="FFFFFF"/>
        </w:rPr>
        <w:t xml:space="preserve"> sve temeljem objavljenog natječaja i prihvatljivog programa</w:t>
      </w:r>
      <w:r w:rsidR="00003935">
        <w:rPr>
          <w:rFonts w:ascii="Times New Roman" w:hAnsi="Times New Roman" w:cs="Times New Roman"/>
          <w:color w:val="202122"/>
          <w:sz w:val="24"/>
          <w:szCs w:val="24"/>
          <w:shd w:val="clear" w:color="auto" w:fill="FFFFFF"/>
        </w:rPr>
        <w:t>).</w:t>
      </w:r>
    </w:p>
    <w:p w14:paraId="6C856FEB" w14:textId="77777777" w:rsidR="00003935" w:rsidRDefault="00003935" w:rsidP="00616610">
      <w:pPr>
        <w:spacing w:after="0" w:line="276" w:lineRule="auto"/>
        <w:jc w:val="both"/>
        <w:rPr>
          <w:rFonts w:ascii="Times New Roman" w:hAnsi="Times New Roman" w:cs="Times New Roman"/>
          <w:color w:val="202122"/>
          <w:sz w:val="24"/>
          <w:szCs w:val="24"/>
          <w:shd w:val="clear" w:color="auto" w:fill="FFFFFF"/>
        </w:rPr>
      </w:pPr>
    </w:p>
    <w:p w14:paraId="2C48BDFF" w14:textId="056224D3" w:rsidR="00003935" w:rsidRPr="00003935" w:rsidRDefault="00003935" w:rsidP="00616610">
      <w:pPr>
        <w:spacing w:after="0" w:line="276" w:lineRule="auto"/>
        <w:jc w:val="both"/>
        <w:rPr>
          <w:rFonts w:ascii="Times New Roman" w:hAnsi="Times New Roman" w:cs="Times New Roman"/>
          <w:b/>
          <w:bCs/>
          <w:color w:val="202122"/>
          <w:sz w:val="24"/>
          <w:szCs w:val="24"/>
          <w:shd w:val="clear" w:color="auto" w:fill="FFFFFF"/>
        </w:rPr>
      </w:pPr>
      <w:r w:rsidRPr="00003935">
        <w:rPr>
          <w:rFonts w:ascii="Times New Roman" w:hAnsi="Times New Roman" w:cs="Times New Roman"/>
          <w:b/>
          <w:bCs/>
          <w:color w:val="202122"/>
          <w:sz w:val="24"/>
          <w:szCs w:val="24"/>
          <w:shd w:val="clear" w:color="auto" w:fill="FFFFFF"/>
        </w:rPr>
        <w:t>Glava: 12 Dječji vrtić Jurek</w:t>
      </w:r>
    </w:p>
    <w:p w14:paraId="1A61217F" w14:textId="54537371" w:rsidR="00003935" w:rsidRPr="00003935" w:rsidRDefault="00003935" w:rsidP="00616610">
      <w:pPr>
        <w:spacing w:after="0" w:line="276" w:lineRule="auto"/>
        <w:jc w:val="both"/>
        <w:rPr>
          <w:rFonts w:ascii="Times New Roman" w:hAnsi="Times New Roman" w:cs="Times New Roman"/>
          <w:b/>
          <w:bCs/>
          <w:color w:val="202122"/>
          <w:sz w:val="24"/>
          <w:szCs w:val="24"/>
          <w:shd w:val="clear" w:color="auto" w:fill="FFFFFF"/>
        </w:rPr>
      </w:pPr>
      <w:r w:rsidRPr="00003935">
        <w:rPr>
          <w:rFonts w:ascii="Times New Roman" w:hAnsi="Times New Roman" w:cs="Times New Roman"/>
          <w:b/>
          <w:bCs/>
          <w:color w:val="202122"/>
          <w:sz w:val="24"/>
          <w:szCs w:val="24"/>
          <w:shd w:val="clear" w:color="auto" w:fill="FFFFFF"/>
        </w:rPr>
        <w:t>Program: 1019 Redovan rad Dječjeg vrtića</w:t>
      </w:r>
    </w:p>
    <w:p w14:paraId="7908EEF7" w14:textId="67A9B419" w:rsidR="00650FE6" w:rsidRDefault="00003935" w:rsidP="00616610">
      <w:pPr>
        <w:spacing w:after="0" w:line="276" w:lineRule="auto"/>
        <w:jc w:val="both"/>
        <w:rPr>
          <w:rFonts w:ascii="Times New Roman" w:eastAsia="Times New Roman" w:hAnsi="Times New Roman" w:cs="Times New Roman"/>
          <w:kern w:val="0"/>
          <w:sz w:val="24"/>
          <w:szCs w:val="24"/>
          <w14:ligatures w14:val="none"/>
        </w:rPr>
      </w:pPr>
      <w:r w:rsidRPr="00003935">
        <w:rPr>
          <w:rFonts w:ascii="Times New Roman" w:hAnsi="Times New Roman" w:cs="Times New Roman"/>
          <w:b/>
          <w:bCs/>
          <w:color w:val="202122"/>
          <w:sz w:val="24"/>
          <w:szCs w:val="24"/>
          <w:shd w:val="clear" w:color="auto" w:fill="FFFFFF"/>
        </w:rPr>
        <w:t>Aktivnost: A101900 Redovan rad Dječjeg vrtića</w:t>
      </w:r>
      <w:r w:rsidR="00715C18">
        <w:rPr>
          <w:rFonts w:ascii="Times New Roman" w:hAnsi="Times New Roman" w:cs="Times New Roman"/>
          <w:b/>
          <w:bCs/>
          <w:color w:val="202122"/>
          <w:sz w:val="24"/>
          <w:szCs w:val="24"/>
          <w:shd w:val="clear" w:color="auto" w:fill="FFFFFF"/>
        </w:rPr>
        <w:t xml:space="preserve">- </w:t>
      </w:r>
      <w:r w:rsidR="00650FE6" w:rsidRPr="00650FE6">
        <w:rPr>
          <w:rFonts w:ascii="Times New Roman" w:hAnsi="Times New Roman" w:cs="Times New Roman"/>
          <w:sz w:val="24"/>
          <w:szCs w:val="24"/>
          <w:shd w:val="clear" w:color="auto" w:fill="FFFFFF"/>
        </w:rPr>
        <w:t xml:space="preserve">Dječji vrtić </w:t>
      </w:r>
      <w:r w:rsidR="00A618C9">
        <w:rPr>
          <w:rFonts w:ascii="Times New Roman" w:hAnsi="Times New Roman" w:cs="Times New Roman"/>
          <w:sz w:val="24"/>
          <w:szCs w:val="24"/>
          <w:shd w:val="clear" w:color="auto" w:fill="FFFFFF"/>
        </w:rPr>
        <w:t>Jurek</w:t>
      </w:r>
      <w:r w:rsidR="00650FE6" w:rsidRPr="00650FE6">
        <w:rPr>
          <w:rFonts w:ascii="Times New Roman" w:hAnsi="Times New Roman" w:cs="Times New Roman"/>
          <w:sz w:val="24"/>
          <w:szCs w:val="24"/>
          <w:shd w:val="clear" w:color="auto" w:fill="FFFFFF"/>
        </w:rPr>
        <w:t xml:space="preserve"> je javna ustanova koja ostvaruje programe odgoja, obrazovanja i skrbi o djeci rane i  predškolske dobi. </w:t>
      </w:r>
      <w:r w:rsidR="00650FE6" w:rsidRPr="00650FE6">
        <w:rPr>
          <w:rFonts w:ascii="Times New Roman" w:eastAsia="Times New Roman" w:hAnsi="Times New Roman" w:cs="Times New Roman"/>
          <w:kern w:val="0"/>
          <w:sz w:val="24"/>
          <w:szCs w:val="24"/>
          <w14:ligatures w14:val="none"/>
        </w:rPr>
        <w:t xml:space="preserve">Osnivač je </w:t>
      </w:r>
      <w:r w:rsidR="00650FE6">
        <w:rPr>
          <w:rFonts w:ascii="Times New Roman" w:eastAsia="Times New Roman" w:hAnsi="Times New Roman" w:cs="Times New Roman"/>
          <w:kern w:val="0"/>
          <w:sz w:val="24"/>
          <w:szCs w:val="24"/>
          <w14:ligatures w14:val="none"/>
        </w:rPr>
        <w:t xml:space="preserve">Općina Gornja Stubica </w:t>
      </w:r>
      <w:r w:rsidR="00650FE6" w:rsidRPr="00650FE6">
        <w:rPr>
          <w:rFonts w:ascii="Times New Roman" w:eastAsia="Times New Roman" w:hAnsi="Times New Roman" w:cs="Times New Roman"/>
          <w:kern w:val="0"/>
          <w:sz w:val="24"/>
          <w:szCs w:val="24"/>
          <w14:ligatures w14:val="none"/>
        </w:rPr>
        <w:t>i dječji vrtić je proračunski korisnik</w:t>
      </w:r>
      <w:r w:rsidR="00650FE6">
        <w:rPr>
          <w:rFonts w:ascii="Times New Roman" w:eastAsia="Times New Roman" w:hAnsi="Times New Roman" w:cs="Times New Roman"/>
          <w:kern w:val="0"/>
          <w:sz w:val="24"/>
          <w:szCs w:val="24"/>
          <w14:ligatures w14:val="none"/>
        </w:rPr>
        <w:t xml:space="preserve"> Općine</w:t>
      </w:r>
      <w:r w:rsidR="00650FE6" w:rsidRPr="00650FE6">
        <w:rPr>
          <w:rFonts w:ascii="Times New Roman" w:eastAsia="Times New Roman" w:hAnsi="Times New Roman" w:cs="Times New Roman"/>
          <w:kern w:val="0"/>
          <w:sz w:val="24"/>
          <w:szCs w:val="24"/>
          <w14:ligatures w14:val="none"/>
        </w:rPr>
        <w:t xml:space="preserve">, a to znači da je sastavni dio Proračuna sa ukupno ostvarenim prihodima i rashodima. </w:t>
      </w:r>
      <w:r w:rsidR="00474A4E">
        <w:rPr>
          <w:rFonts w:ascii="Times New Roman" w:eastAsia="Times New Roman" w:hAnsi="Times New Roman" w:cs="Times New Roman"/>
          <w:kern w:val="0"/>
          <w:sz w:val="24"/>
          <w:szCs w:val="24"/>
          <w14:ligatures w14:val="none"/>
        </w:rPr>
        <w:t xml:space="preserve">Ukupni rashodi Dječjeg vrtića Jurek izvršeni su u iznosu od 206.019,51 EUR ili 50,49% planiranog iznosa od 408.056,00 EUR. </w:t>
      </w:r>
      <w:r w:rsidR="00B51B2E">
        <w:rPr>
          <w:rFonts w:ascii="Times New Roman" w:eastAsia="Times New Roman" w:hAnsi="Times New Roman" w:cs="Times New Roman"/>
          <w:kern w:val="0"/>
          <w:sz w:val="24"/>
          <w:szCs w:val="24"/>
          <w14:ligatures w14:val="none"/>
        </w:rPr>
        <w:t>Najveći dio rashoda utrošeni je na rashode za zaposlene i to u iznosu od 148.850,21 EUR i doprinose na plaće u iznosu od 19.516,98 EUR. U navedenom vremenskom razdoblju DV Jurek kupio je prijenosno računalo i kosilicu za održavanje okoliša vrtića, u dvoranu vrtića stavljena je pregradna zavjesa.</w:t>
      </w:r>
    </w:p>
    <w:p w14:paraId="5C2EEE86" w14:textId="77777777" w:rsidR="00650FE6" w:rsidRDefault="00650FE6" w:rsidP="00650FE6">
      <w:pPr>
        <w:spacing w:after="0"/>
        <w:jc w:val="both"/>
        <w:rPr>
          <w:rFonts w:ascii="Times New Roman" w:eastAsia="Times New Roman" w:hAnsi="Times New Roman" w:cs="Times New Roman"/>
          <w:kern w:val="0"/>
          <w:sz w:val="24"/>
          <w:szCs w:val="24"/>
          <w14:ligatures w14:val="none"/>
        </w:rPr>
      </w:pPr>
    </w:p>
    <w:p w14:paraId="2CF96274" w14:textId="77777777" w:rsidR="00D41F38" w:rsidRDefault="00D41F38" w:rsidP="00D83977">
      <w:pPr>
        <w:spacing w:after="0"/>
        <w:jc w:val="both"/>
        <w:rPr>
          <w:rFonts w:ascii="Times New Roman" w:hAnsi="Times New Roman" w:cs="Times New Roman"/>
          <w:sz w:val="24"/>
          <w:szCs w:val="24"/>
        </w:rPr>
      </w:pPr>
    </w:p>
    <w:p w14:paraId="727082B7" w14:textId="77777777" w:rsidR="00D41F38" w:rsidRDefault="00D41F38" w:rsidP="00D83977">
      <w:pPr>
        <w:spacing w:after="0"/>
        <w:jc w:val="both"/>
        <w:rPr>
          <w:rFonts w:ascii="Times New Roman" w:hAnsi="Times New Roman" w:cs="Times New Roman"/>
          <w:sz w:val="24"/>
          <w:szCs w:val="24"/>
        </w:rPr>
      </w:pPr>
    </w:p>
    <w:p w14:paraId="62002FCE" w14:textId="77777777" w:rsidR="00D41F38" w:rsidRDefault="00D41F38" w:rsidP="00D83977">
      <w:pPr>
        <w:spacing w:after="0"/>
        <w:jc w:val="both"/>
        <w:rPr>
          <w:rFonts w:ascii="Times New Roman" w:hAnsi="Times New Roman" w:cs="Times New Roman"/>
          <w:sz w:val="24"/>
          <w:szCs w:val="24"/>
        </w:rPr>
      </w:pPr>
    </w:p>
    <w:p w14:paraId="1E0813D3" w14:textId="77777777" w:rsidR="00D41F38" w:rsidRDefault="00D41F38" w:rsidP="00D83977">
      <w:pPr>
        <w:spacing w:after="0"/>
        <w:jc w:val="both"/>
        <w:rPr>
          <w:rFonts w:ascii="Times New Roman" w:hAnsi="Times New Roman" w:cs="Times New Roman"/>
          <w:sz w:val="24"/>
          <w:szCs w:val="24"/>
        </w:rPr>
      </w:pPr>
    </w:p>
    <w:p w14:paraId="50952655" w14:textId="7E68FA6A" w:rsidR="00D41F38" w:rsidRDefault="00D41F38" w:rsidP="00616610">
      <w:pPr>
        <w:spacing w:after="0"/>
        <w:ind w:left="6372"/>
        <w:rPr>
          <w:rFonts w:ascii="Times New Roman" w:hAnsi="Times New Roman" w:cs="Times New Roman"/>
          <w:sz w:val="24"/>
          <w:szCs w:val="24"/>
        </w:rPr>
      </w:pPr>
      <w:r>
        <w:rPr>
          <w:rFonts w:ascii="Times New Roman" w:hAnsi="Times New Roman" w:cs="Times New Roman"/>
          <w:sz w:val="24"/>
          <w:szCs w:val="24"/>
        </w:rPr>
        <w:t>Obrazloženje sastavila:</w:t>
      </w:r>
    </w:p>
    <w:p w14:paraId="3942DCC7" w14:textId="6C7038A0" w:rsidR="00CC4662" w:rsidRPr="00F56641" w:rsidRDefault="00D41F38" w:rsidP="00F56641">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Nikolina </w:t>
      </w:r>
      <w:proofErr w:type="spellStart"/>
      <w:r>
        <w:rPr>
          <w:rFonts w:ascii="Times New Roman" w:hAnsi="Times New Roman" w:cs="Times New Roman"/>
          <w:sz w:val="24"/>
          <w:szCs w:val="24"/>
        </w:rPr>
        <w:t>Šalković</w:t>
      </w:r>
      <w:proofErr w:type="spellEnd"/>
    </w:p>
    <w:p w14:paraId="3338A2BC" w14:textId="77777777" w:rsidR="0020354D" w:rsidRPr="00FE4654" w:rsidRDefault="0020354D" w:rsidP="009C2005">
      <w:pPr>
        <w:spacing w:after="0" w:line="276" w:lineRule="auto"/>
        <w:jc w:val="both"/>
        <w:rPr>
          <w:rFonts w:ascii="Times New Roman" w:hAnsi="Times New Roman" w:cs="Times New Roman"/>
          <w:color w:val="202122"/>
          <w:sz w:val="24"/>
          <w:szCs w:val="24"/>
          <w:shd w:val="clear" w:color="auto" w:fill="FFFFFF"/>
        </w:rPr>
      </w:pPr>
    </w:p>
    <w:p w14:paraId="1EFB7FE5" w14:textId="77777777" w:rsidR="00794D9C" w:rsidRPr="00FE4654" w:rsidRDefault="00794D9C" w:rsidP="009C2005">
      <w:pPr>
        <w:spacing w:after="0" w:line="276" w:lineRule="auto"/>
        <w:jc w:val="both"/>
        <w:rPr>
          <w:rFonts w:ascii="Times New Roman" w:hAnsi="Times New Roman" w:cs="Times New Roman"/>
          <w:color w:val="202122"/>
          <w:sz w:val="24"/>
          <w:szCs w:val="24"/>
          <w:shd w:val="clear" w:color="auto" w:fill="FFFFFF"/>
        </w:rPr>
      </w:pPr>
    </w:p>
    <w:p w14:paraId="0AF4C65E" w14:textId="77777777" w:rsidR="00EC1C71" w:rsidRPr="00A8395D" w:rsidRDefault="00EC1C71" w:rsidP="00EC1C71">
      <w:pPr>
        <w:spacing w:after="0" w:line="276" w:lineRule="auto"/>
        <w:jc w:val="both"/>
        <w:rPr>
          <w:rFonts w:ascii="Times New Roman" w:eastAsia="Times New Roman" w:hAnsi="Times New Roman" w:cs="Times New Roman"/>
          <w:kern w:val="0"/>
          <w:sz w:val="24"/>
          <w:szCs w:val="24"/>
          <w:lang w:eastAsia="hr-HR"/>
          <w14:ligatures w14:val="none"/>
        </w:rPr>
      </w:pPr>
    </w:p>
    <w:p w14:paraId="1A8BA5E3" w14:textId="77777777" w:rsidR="002B2696" w:rsidRPr="0022292E" w:rsidRDefault="002B2696" w:rsidP="0022292E">
      <w:pPr>
        <w:spacing w:line="276" w:lineRule="auto"/>
        <w:ind w:firstLine="360"/>
        <w:jc w:val="both"/>
        <w:rPr>
          <w:rFonts w:ascii="Times New Roman" w:hAnsi="Times New Roman" w:cs="Times New Roman"/>
          <w:sz w:val="24"/>
          <w:szCs w:val="24"/>
        </w:rPr>
      </w:pPr>
    </w:p>
    <w:p w14:paraId="312B845D" w14:textId="77777777" w:rsidR="00A5025C" w:rsidRPr="00A82A9A" w:rsidRDefault="00A5025C" w:rsidP="00A82A9A">
      <w:pPr>
        <w:spacing w:after="0"/>
        <w:rPr>
          <w:rFonts w:ascii="Times New Roman" w:hAnsi="Times New Roman" w:cs="Times New Roman"/>
        </w:rPr>
      </w:pPr>
    </w:p>
    <w:sectPr w:rsidR="00A5025C" w:rsidRPr="00A82A9A" w:rsidSect="00352654">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32F7" w14:textId="77777777" w:rsidR="009B277B" w:rsidRDefault="009B277B" w:rsidP="00095E99">
      <w:pPr>
        <w:spacing w:after="0" w:line="240" w:lineRule="auto"/>
      </w:pPr>
      <w:r>
        <w:separator/>
      </w:r>
    </w:p>
  </w:endnote>
  <w:endnote w:type="continuationSeparator" w:id="0">
    <w:p w14:paraId="717D0D06" w14:textId="77777777" w:rsidR="009B277B" w:rsidRDefault="009B277B" w:rsidP="0009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727714"/>
      <w:docPartObj>
        <w:docPartGallery w:val="Page Numbers (Bottom of Page)"/>
        <w:docPartUnique/>
      </w:docPartObj>
    </w:sdtPr>
    <w:sdtEndPr>
      <w:rPr>
        <w:rFonts w:ascii="Times New Roman" w:hAnsi="Times New Roman" w:cs="Times New Roman"/>
        <w:sz w:val="20"/>
        <w:szCs w:val="20"/>
      </w:rPr>
    </w:sdtEndPr>
    <w:sdtContent>
      <w:p w14:paraId="0A403415" w14:textId="0A0ED863" w:rsidR="00095E99" w:rsidRPr="00352654" w:rsidRDefault="00095E99">
        <w:pPr>
          <w:pStyle w:val="Podnoje"/>
          <w:jc w:val="right"/>
          <w:rPr>
            <w:rFonts w:ascii="Times New Roman" w:hAnsi="Times New Roman" w:cs="Times New Roman"/>
            <w:sz w:val="20"/>
            <w:szCs w:val="20"/>
          </w:rPr>
        </w:pPr>
        <w:r w:rsidRPr="00352654">
          <w:rPr>
            <w:rFonts w:ascii="Times New Roman" w:hAnsi="Times New Roman" w:cs="Times New Roman"/>
            <w:sz w:val="20"/>
            <w:szCs w:val="20"/>
          </w:rPr>
          <w:fldChar w:fldCharType="begin"/>
        </w:r>
        <w:r w:rsidRPr="00352654">
          <w:rPr>
            <w:rFonts w:ascii="Times New Roman" w:hAnsi="Times New Roman" w:cs="Times New Roman"/>
            <w:sz w:val="20"/>
            <w:szCs w:val="20"/>
          </w:rPr>
          <w:instrText>PAGE   \* MERGEFORMAT</w:instrText>
        </w:r>
        <w:r w:rsidRPr="00352654">
          <w:rPr>
            <w:rFonts w:ascii="Times New Roman" w:hAnsi="Times New Roman" w:cs="Times New Roman"/>
            <w:sz w:val="20"/>
            <w:szCs w:val="20"/>
          </w:rPr>
          <w:fldChar w:fldCharType="separate"/>
        </w:r>
        <w:r w:rsidRPr="00352654">
          <w:rPr>
            <w:rFonts w:ascii="Times New Roman" w:hAnsi="Times New Roman" w:cs="Times New Roman"/>
            <w:sz w:val="20"/>
            <w:szCs w:val="20"/>
          </w:rPr>
          <w:t>2</w:t>
        </w:r>
        <w:r w:rsidRPr="00352654">
          <w:rPr>
            <w:rFonts w:ascii="Times New Roman" w:hAnsi="Times New Roman" w:cs="Times New Roman"/>
            <w:sz w:val="20"/>
            <w:szCs w:val="20"/>
          </w:rPr>
          <w:fldChar w:fldCharType="end"/>
        </w:r>
      </w:p>
    </w:sdtContent>
  </w:sdt>
  <w:p w14:paraId="50056D02" w14:textId="77777777" w:rsidR="00095E99" w:rsidRDefault="00095E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3DCE" w14:textId="77777777" w:rsidR="009B277B" w:rsidRDefault="009B277B" w:rsidP="00095E99">
      <w:pPr>
        <w:spacing w:after="0" w:line="240" w:lineRule="auto"/>
      </w:pPr>
      <w:r>
        <w:separator/>
      </w:r>
    </w:p>
  </w:footnote>
  <w:footnote w:type="continuationSeparator" w:id="0">
    <w:p w14:paraId="4A80A40A" w14:textId="77777777" w:rsidR="009B277B" w:rsidRDefault="009B277B" w:rsidP="00095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66"/>
    <w:multiLevelType w:val="hybridMultilevel"/>
    <w:tmpl w:val="14520C42"/>
    <w:lvl w:ilvl="0" w:tplc="8A4046C2">
      <w:start w:val="1"/>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A33E5C"/>
    <w:multiLevelType w:val="hybridMultilevel"/>
    <w:tmpl w:val="5A446926"/>
    <w:lvl w:ilvl="0" w:tplc="9718FBFA">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0D4093"/>
    <w:multiLevelType w:val="hybridMultilevel"/>
    <w:tmpl w:val="E91C61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A66407"/>
    <w:multiLevelType w:val="hybridMultilevel"/>
    <w:tmpl w:val="3F3C6B2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0C4788"/>
    <w:multiLevelType w:val="hybridMultilevel"/>
    <w:tmpl w:val="AEA6C5B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2C08F1"/>
    <w:multiLevelType w:val="hybridMultilevel"/>
    <w:tmpl w:val="17BAAF1A"/>
    <w:lvl w:ilvl="0" w:tplc="20ACE8AE">
      <w:start w:val="1"/>
      <w:numFmt w:val="lowerLetter"/>
      <w:lvlText w:val="%1)"/>
      <w:lvlJc w:val="left"/>
      <w:pPr>
        <w:ind w:left="2061" w:hanging="360"/>
      </w:pPr>
      <w:rPr>
        <w:rFonts w:ascii="Times New Roman" w:eastAsia="Times New Roman" w:hAnsi="Times New Roman" w:cs="Times New Roman"/>
        <w:sz w:val="24"/>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4290AF9"/>
    <w:multiLevelType w:val="hybridMultilevel"/>
    <w:tmpl w:val="A302F5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677714"/>
    <w:multiLevelType w:val="hybridMultilevel"/>
    <w:tmpl w:val="4A9CA1B8"/>
    <w:lvl w:ilvl="0" w:tplc="FC48099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B32753"/>
    <w:multiLevelType w:val="multilevel"/>
    <w:tmpl w:val="0076E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0F5EB1"/>
    <w:multiLevelType w:val="hybridMultilevel"/>
    <w:tmpl w:val="1FF685E0"/>
    <w:lvl w:ilvl="0" w:tplc="B202756C">
      <w:start w:val="1"/>
      <w:numFmt w:val="lowerLetter"/>
      <w:lvlText w:val="%1)"/>
      <w:lvlJc w:val="left"/>
      <w:pPr>
        <w:ind w:left="720" w:hanging="360"/>
      </w:pPr>
      <w:rPr>
        <w:rFonts w:asciiTheme="minorHAnsi" w:eastAsia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853792"/>
    <w:multiLevelType w:val="hybridMultilevel"/>
    <w:tmpl w:val="C7303742"/>
    <w:lvl w:ilvl="0" w:tplc="1C7E8520">
      <w:start w:val="6"/>
      <w:numFmt w:val="bullet"/>
      <w:lvlText w:val="-"/>
      <w:lvlJc w:val="left"/>
      <w:pPr>
        <w:ind w:left="1770" w:hanging="360"/>
      </w:pPr>
      <w:rPr>
        <w:rFonts w:ascii="Times New Roman" w:eastAsia="Calibri" w:hAnsi="Times New Roman"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1" w15:restartNumberingAfterBreak="0">
    <w:nsid w:val="65A53337"/>
    <w:multiLevelType w:val="hybridMultilevel"/>
    <w:tmpl w:val="385EE6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600D82"/>
    <w:multiLevelType w:val="hybridMultilevel"/>
    <w:tmpl w:val="FDAEAC0E"/>
    <w:lvl w:ilvl="0" w:tplc="63FAC5E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BFA3489"/>
    <w:multiLevelType w:val="hybridMultilevel"/>
    <w:tmpl w:val="8266F2EA"/>
    <w:lvl w:ilvl="0" w:tplc="6B54E11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57B4FBF"/>
    <w:multiLevelType w:val="hybridMultilevel"/>
    <w:tmpl w:val="175EFADE"/>
    <w:lvl w:ilvl="0" w:tplc="E228B4D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BC62AC"/>
    <w:multiLevelType w:val="hybridMultilevel"/>
    <w:tmpl w:val="DB44607C"/>
    <w:lvl w:ilvl="0" w:tplc="2E828794">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6" w15:restartNumberingAfterBreak="0">
    <w:nsid w:val="7B58272C"/>
    <w:multiLevelType w:val="hybridMultilevel"/>
    <w:tmpl w:val="197E8126"/>
    <w:lvl w:ilvl="0" w:tplc="2EA4D9A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7D207A4F"/>
    <w:multiLevelType w:val="hybridMultilevel"/>
    <w:tmpl w:val="D59EBE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0658016">
    <w:abstractNumId w:val="8"/>
  </w:num>
  <w:num w:numId="2" w16cid:durableId="1555580799">
    <w:abstractNumId w:val="4"/>
  </w:num>
  <w:num w:numId="3" w16cid:durableId="403646701">
    <w:abstractNumId w:val="3"/>
  </w:num>
  <w:num w:numId="4" w16cid:durableId="76751868">
    <w:abstractNumId w:val="13"/>
  </w:num>
  <w:num w:numId="5" w16cid:durableId="805438739">
    <w:abstractNumId w:val="6"/>
  </w:num>
  <w:num w:numId="6" w16cid:durableId="1636520377">
    <w:abstractNumId w:val="1"/>
  </w:num>
  <w:num w:numId="7" w16cid:durableId="1491680810">
    <w:abstractNumId w:val="10"/>
  </w:num>
  <w:num w:numId="8" w16cid:durableId="592203593">
    <w:abstractNumId w:val="17"/>
  </w:num>
  <w:num w:numId="9" w16cid:durableId="1841116071">
    <w:abstractNumId w:val="16"/>
  </w:num>
  <w:num w:numId="10" w16cid:durableId="1814447429">
    <w:abstractNumId w:val="11"/>
  </w:num>
  <w:num w:numId="11" w16cid:durableId="699859703">
    <w:abstractNumId w:val="2"/>
  </w:num>
  <w:num w:numId="12" w16cid:durableId="1891963865">
    <w:abstractNumId w:val="12"/>
  </w:num>
  <w:num w:numId="13" w16cid:durableId="505441826">
    <w:abstractNumId w:val="9"/>
  </w:num>
  <w:num w:numId="14" w16cid:durableId="253831852">
    <w:abstractNumId w:val="5"/>
  </w:num>
  <w:num w:numId="15" w16cid:durableId="1242368581">
    <w:abstractNumId w:val="15"/>
  </w:num>
  <w:num w:numId="16" w16cid:durableId="869298110">
    <w:abstractNumId w:val="0"/>
  </w:num>
  <w:num w:numId="17" w16cid:durableId="1902248875">
    <w:abstractNumId w:val="14"/>
  </w:num>
  <w:num w:numId="18" w16cid:durableId="380788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38"/>
    <w:rsid w:val="00003935"/>
    <w:rsid w:val="000049A1"/>
    <w:rsid w:val="0000758A"/>
    <w:rsid w:val="00014C73"/>
    <w:rsid w:val="00031E1E"/>
    <w:rsid w:val="00033448"/>
    <w:rsid w:val="00075B76"/>
    <w:rsid w:val="000858C0"/>
    <w:rsid w:val="00092075"/>
    <w:rsid w:val="00095E99"/>
    <w:rsid w:val="000A24C3"/>
    <w:rsid w:val="000A79A6"/>
    <w:rsid w:val="000B1A9A"/>
    <w:rsid w:val="00110C08"/>
    <w:rsid w:val="00131A8A"/>
    <w:rsid w:val="00135961"/>
    <w:rsid w:val="001576CB"/>
    <w:rsid w:val="0017230E"/>
    <w:rsid w:val="00180739"/>
    <w:rsid w:val="001903F3"/>
    <w:rsid w:val="001D2579"/>
    <w:rsid w:val="00202970"/>
    <w:rsid w:val="0020354D"/>
    <w:rsid w:val="0022292E"/>
    <w:rsid w:val="0022679C"/>
    <w:rsid w:val="002442D9"/>
    <w:rsid w:val="002506E0"/>
    <w:rsid w:val="002659A4"/>
    <w:rsid w:val="00286352"/>
    <w:rsid w:val="00294D33"/>
    <w:rsid w:val="002B2696"/>
    <w:rsid w:val="002D619B"/>
    <w:rsid w:val="002F57EC"/>
    <w:rsid w:val="00302E7E"/>
    <w:rsid w:val="003133AC"/>
    <w:rsid w:val="00316903"/>
    <w:rsid w:val="00344864"/>
    <w:rsid w:val="00352654"/>
    <w:rsid w:val="003A5093"/>
    <w:rsid w:val="003C1D13"/>
    <w:rsid w:val="003E0E7A"/>
    <w:rsid w:val="003F4565"/>
    <w:rsid w:val="00421279"/>
    <w:rsid w:val="004350E0"/>
    <w:rsid w:val="00454A8C"/>
    <w:rsid w:val="00463804"/>
    <w:rsid w:val="00474A4E"/>
    <w:rsid w:val="00491924"/>
    <w:rsid w:val="00495149"/>
    <w:rsid w:val="0050695C"/>
    <w:rsid w:val="005515CE"/>
    <w:rsid w:val="00557650"/>
    <w:rsid w:val="005601E8"/>
    <w:rsid w:val="00566A18"/>
    <w:rsid w:val="00580C80"/>
    <w:rsid w:val="005810C9"/>
    <w:rsid w:val="005963D6"/>
    <w:rsid w:val="005A291B"/>
    <w:rsid w:val="005B0929"/>
    <w:rsid w:val="005B3759"/>
    <w:rsid w:val="005C28FE"/>
    <w:rsid w:val="005D366D"/>
    <w:rsid w:val="005E2148"/>
    <w:rsid w:val="005E79A3"/>
    <w:rsid w:val="00607C66"/>
    <w:rsid w:val="00616610"/>
    <w:rsid w:val="00650594"/>
    <w:rsid w:val="00650FE6"/>
    <w:rsid w:val="00665131"/>
    <w:rsid w:val="0066640B"/>
    <w:rsid w:val="0068546C"/>
    <w:rsid w:val="006F736E"/>
    <w:rsid w:val="00701D15"/>
    <w:rsid w:val="00701DCE"/>
    <w:rsid w:val="00707DE7"/>
    <w:rsid w:val="00710600"/>
    <w:rsid w:val="00712FAB"/>
    <w:rsid w:val="00715C18"/>
    <w:rsid w:val="00747EF0"/>
    <w:rsid w:val="007667EF"/>
    <w:rsid w:val="00792BA5"/>
    <w:rsid w:val="00794D9C"/>
    <w:rsid w:val="007C7DBC"/>
    <w:rsid w:val="007E5F31"/>
    <w:rsid w:val="007E761A"/>
    <w:rsid w:val="008102EA"/>
    <w:rsid w:val="00820BD8"/>
    <w:rsid w:val="008418F4"/>
    <w:rsid w:val="008447D3"/>
    <w:rsid w:val="00870770"/>
    <w:rsid w:val="00880367"/>
    <w:rsid w:val="00882E52"/>
    <w:rsid w:val="00885EA8"/>
    <w:rsid w:val="0089119D"/>
    <w:rsid w:val="008A7445"/>
    <w:rsid w:val="008B1FFA"/>
    <w:rsid w:val="008B37BC"/>
    <w:rsid w:val="008B5D44"/>
    <w:rsid w:val="008E0CF7"/>
    <w:rsid w:val="008E2128"/>
    <w:rsid w:val="008F23FE"/>
    <w:rsid w:val="00912741"/>
    <w:rsid w:val="00927C66"/>
    <w:rsid w:val="00930A37"/>
    <w:rsid w:val="00947367"/>
    <w:rsid w:val="00977FD4"/>
    <w:rsid w:val="009B277B"/>
    <w:rsid w:val="009C023D"/>
    <w:rsid w:val="009C2005"/>
    <w:rsid w:val="009C30C7"/>
    <w:rsid w:val="009D6670"/>
    <w:rsid w:val="009D6AEE"/>
    <w:rsid w:val="00A24F55"/>
    <w:rsid w:val="00A30752"/>
    <w:rsid w:val="00A5025C"/>
    <w:rsid w:val="00A5467F"/>
    <w:rsid w:val="00A618C9"/>
    <w:rsid w:val="00A62810"/>
    <w:rsid w:val="00A6659D"/>
    <w:rsid w:val="00A70D1F"/>
    <w:rsid w:val="00A82A9A"/>
    <w:rsid w:val="00A8395D"/>
    <w:rsid w:val="00A84603"/>
    <w:rsid w:val="00AA0F80"/>
    <w:rsid w:val="00AA2B14"/>
    <w:rsid w:val="00B25222"/>
    <w:rsid w:val="00B31410"/>
    <w:rsid w:val="00B43D5C"/>
    <w:rsid w:val="00B51B2E"/>
    <w:rsid w:val="00B51C71"/>
    <w:rsid w:val="00B543DD"/>
    <w:rsid w:val="00B5531F"/>
    <w:rsid w:val="00B60271"/>
    <w:rsid w:val="00B61FBF"/>
    <w:rsid w:val="00B85166"/>
    <w:rsid w:val="00B948BE"/>
    <w:rsid w:val="00B97960"/>
    <w:rsid w:val="00BB03F3"/>
    <w:rsid w:val="00BB1A39"/>
    <w:rsid w:val="00BB1D08"/>
    <w:rsid w:val="00BB6405"/>
    <w:rsid w:val="00BB70B7"/>
    <w:rsid w:val="00BF4043"/>
    <w:rsid w:val="00BF7820"/>
    <w:rsid w:val="00C00078"/>
    <w:rsid w:val="00C15B0E"/>
    <w:rsid w:val="00C16BD2"/>
    <w:rsid w:val="00C17461"/>
    <w:rsid w:val="00C30D57"/>
    <w:rsid w:val="00C327B2"/>
    <w:rsid w:val="00C46101"/>
    <w:rsid w:val="00C60E32"/>
    <w:rsid w:val="00C77053"/>
    <w:rsid w:val="00C80C3D"/>
    <w:rsid w:val="00C924E9"/>
    <w:rsid w:val="00CC42DC"/>
    <w:rsid w:val="00CC4662"/>
    <w:rsid w:val="00CE2886"/>
    <w:rsid w:val="00CF2626"/>
    <w:rsid w:val="00CF34DB"/>
    <w:rsid w:val="00D022CF"/>
    <w:rsid w:val="00D118E8"/>
    <w:rsid w:val="00D13F57"/>
    <w:rsid w:val="00D1605E"/>
    <w:rsid w:val="00D21CE6"/>
    <w:rsid w:val="00D23E00"/>
    <w:rsid w:val="00D27A44"/>
    <w:rsid w:val="00D41F38"/>
    <w:rsid w:val="00D44538"/>
    <w:rsid w:val="00D83977"/>
    <w:rsid w:val="00DA2630"/>
    <w:rsid w:val="00DA79D2"/>
    <w:rsid w:val="00DD1E5D"/>
    <w:rsid w:val="00E12966"/>
    <w:rsid w:val="00E217D3"/>
    <w:rsid w:val="00E43EC7"/>
    <w:rsid w:val="00E52C62"/>
    <w:rsid w:val="00E536F2"/>
    <w:rsid w:val="00EB0A1F"/>
    <w:rsid w:val="00EC1C71"/>
    <w:rsid w:val="00ED0718"/>
    <w:rsid w:val="00EE7EE7"/>
    <w:rsid w:val="00EF2574"/>
    <w:rsid w:val="00F13833"/>
    <w:rsid w:val="00F2093A"/>
    <w:rsid w:val="00F2643D"/>
    <w:rsid w:val="00F547D0"/>
    <w:rsid w:val="00F56641"/>
    <w:rsid w:val="00F71D6E"/>
    <w:rsid w:val="00F72B4F"/>
    <w:rsid w:val="00F7379A"/>
    <w:rsid w:val="00F8747B"/>
    <w:rsid w:val="00FB7365"/>
    <w:rsid w:val="00FE42CA"/>
    <w:rsid w:val="00FE46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E728"/>
  <w15:chartTrackingRefBased/>
  <w15:docId w15:val="{1D898878-46E7-4F64-A968-AD5BC82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95E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95E99"/>
  </w:style>
  <w:style w:type="paragraph" w:styleId="Podnoje">
    <w:name w:val="footer"/>
    <w:basedOn w:val="Normal"/>
    <w:link w:val="PodnojeChar"/>
    <w:uiPriority w:val="99"/>
    <w:unhideWhenUsed/>
    <w:rsid w:val="00095E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95E99"/>
  </w:style>
  <w:style w:type="table" w:styleId="Reetkatablice">
    <w:name w:val="Table Grid"/>
    <w:basedOn w:val="Obinatablica"/>
    <w:uiPriority w:val="39"/>
    <w:rsid w:val="0035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isticanje6">
    <w:name w:val="Grid Table 2 Accent 6"/>
    <w:basedOn w:val="Obinatablica"/>
    <w:uiPriority w:val="47"/>
    <w:rsid w:val="0035265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6">
    <w:name w:val="List Table 2 Accent 6"/>
    <w:basedOn w:val="Obinatablica"/>
    <w:uiPriority w:val="47"/>
    <w:rsid w:val="0035265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6">
    <w:name w:val="Grid Table 6 Colorful Accent 6"/>
    <w:basedOn w:val="Obinatablica"/>
    <w:uiPriority w:val="51"/>
    <w:rsid w:val="0035265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ijetlatablicareetke1-isticanje6">
    <w:name w:val="Grid Table 1 Light Accent 6"/>
    <w:basedOn w:val="Obinatablica"/>
    <w:uiPriority w:val="46"/>
    <w:rsid w:val="0035265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lomakpopisa">
    <w:name w:val="List Paragraph"/>
    <w:basedOn w:val="Normal"/>
    <w:uiPriority w:val="34"/>
    <w:qFormat/>
    <w:rsid w:val="005D366D"/>
    <w:pPr>
      <w:ind w:left="720"/>
      <w:contextualSpacing/>
    </w:pPr>
  </w:style>
  <w:style w:type="table" w:styleId="Tablicareetke4-isticanje6">
    <w:name w:val="Grid Table 4 Accent 6"/>
    <w:basedOn w:val="Obinatablica"/>
    <w:uiPriority w:val="49"/>
    <w:rsid w:val="008E0CF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jeloteksta">
    <w:name w:val="Body Text"/>
    <w:basedOn w:val="Normal"/>
    <w:link w:val="TijelotekstaChar"/>
    <w:unhideWhenUsed/>
    <w:rsid w:val="002659A4"/>
    <w:pPr>
      <w:spacing w:after="0" w:line="240" w:lineRule="auto"/>
      <w:jc w:val="both"/>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rsid w:val="002659A4"/>
    <w:rPr>
      <w:rFonts w:ascii="Times New Roman" w:eastAsia="Times New Roman" w:hAnsi="Times New Roman" w:cs="Times New Roman"/>
      <w:kern w:val="0"/>
      <w:sz w:val="24"/>
      <w:szCs w:val="24"/>
      <w:lang w:eastAsia="hr-HR"/>
      <w14:ligatures w14:val="none"/>
    </w:rPr>
  </w:style>
  <w:style w:type="character" w:styleId="Hiperveza">
    <w:name w:val="Hyperlink"/>
    <w:basedOn w:val="Zadanifontodlomka"/>
    <w:uiPriority w:val="99"/>
    <w:semiHidden/>
    <w:unhideWhenUsed/>
    <w:rsid w:val="00EC1C71"/>
    <w:rPr>
      <w:color w:val="0000FF"/>
      <w:u w:val="single"/>
    </w:rPr>
  </w:style>
  <w:style w:type="paragraph" w:styleId="StandardWeb">
    <w:name w:val="Normal (Web)"/>
    <w:basedOn w:val="Normal"/>
    <w:uiPriority w:val="99"/>
    <w:unhideWhenUsed/>
    <w:rsid w:val="00A618C9"/>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Naslov">
    <w:name w:val="Title"/>
    <w:basedOn w:val="Normal"/>
    <w:next w:val="Normal"/>
    <w:link w:val="NaslovChar"/>
    <w:uiPriority w:val="10"/>
    <w:qFormat/>
    <w:rsid w:val="00031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31E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4752">
      <w:bodyDiv w:val="1"/>
      <w:marLeft w:val="0"/>
      <w:marRight w:val="0"/>
      <w:marTop w:val="0"/>
      <w:marBottom w:val="0"/>
      <w:divBdr>
        <w:top w:val="none" w:sz="0" w:space="0" w:color="auto"/>
        <w:left w:val="none" w:sz="0" w:space="0" w:color="auto"/>
        <w:bottom w:val="none" w:sz="0" w:space="0" w:color="auto"/>
        <w:right w:val="none" w:sz="0" w:space="0" w:color="auto"/>
      </w:divBdr>
    </w:div>
    <w:div w:id="162478296">
      <w:bodyDiv w:val="1"/>
      <w:marLeft w:val="0"/>
      <w:marRight w:val="0"/>
      <w:marTop w:val="0"/>
      <w:marBottom w:val="0"/>
      <w:divBdr>
        <w:top w:val="none" w:sz="0" w:space="0" w:color="auto"/>
        <w:left w:val="none" w:sz="0" w:space="0" w:color="auto"/>
        <w:bottom w:val="none" w:sz="0" w:space="0" w:color="auto"/>
        <w:right w:val="none" w:sz="0" w:space="0" w:color="auto"/>
      </w:divBdr>
    </w:div>
    <w:div w:id="287976294">
      <w:bodyDiv w:val="1"/>
      <w:marLeft w:val="0"/>
      <w:marRight w:val="0"/>
      <w:marTop w:val="0"/>
      <w:marBottom w:val="0"/>
      <w:divBdr>
        <w:top w:val="none" w:sz="0" w:space="0" w:color="auto"/>
        <w:left w:val="none" w:sz="0" w:space="0" w:color="auto"/>
        <w:bottom w:val="none" w:sz="0" w:space="0" w:color="auto"/>
        <w:right w:val="none" w:sz="0" w:space="0" w:color="auto"/>
      </w:divBdr>
    </w:div>
    <w:div w:id="374087651">
      <w:bodyDiv w:val="1"/>
      <w:marLeft w:val="0"/>
      <w:marRight w:val="0"/>
      <w:marTop w:val="0"/>
      <w:marBottom w:val="0"/>
      <w:divBdr>
        <w:top w:val="none" w:sz="0" w:space="0" w:color="auto"/>
        <w:left w:val="none" w:sz="0" w:space="0" w:color="auto"/>
        <w:bottom w:val="none" w:sz="0" w:space="0" w:color="auto"/>
        <w:right w:val="none" w:sz="0" w:space="0" w:color="auto"/>
      </w:divBdr>
    </w:div>
    <w:div w:id="439834595">
      <w:bodyDiv w:val="1"/>
      <w:marLeft w:val="0"/>
      <w:marRight w:val="0"/>
      <w:marTop w:val="0"/>
      <w:marBottom w:val="0"/>
      <w:divBdr>
        <w:top w:val="none" w:sz="0" w:space="0" w:color="auto"/>
        <w:left w:val="none" w:sz="0" w:space="0" w:color="auto"/>
        <w:bottom w:val="none" w:sz="0" w:space="0" w:color="auto"/>
        <w:right w:val="none" w:sz="0" w:space="0" w:color="auto"/>
      </w:divBdr>
    </w:div>
    <w:div w:id="509489332">
      <w:bodyDiv w:val="1"/>
      <w:marLeft w:val="0"/>
      <w:marRight w:val="0"/>
      <w:marTop w:val="0"/>
      <w:marBottom w:val="0"/>
      <w:divBdr>
        <w:top w:val="none" w:sz="0" w:space="0" w:color="auto"/>
        <w:left w:val="none" w:sz="0" w:space="0" w:color="auto"/>
        <w:bottom w:val="none" w:sz="0" w:space="0" w:color="auto"/>
        <w:right w:val="none" w:sz="0" w:space="0" w:color="auto"/>
      </w:divBdr>
    </w:div>
    <w:div w:id="563835785">
      <w:bodyDiv w:val="1"/>
      <w:marLeft w:val="0"/>
      <w:marRight w:val="0"/>
      <w:marTop w:val="0"/>
      <w:marBottom w:val="0"/>
      <w:divBdr>
        <w:top w:val="none" w:sz="0" w:space="0" w:color="auto"/>
        <w:left w:val="none" w:sz="0" w:space="0" w:color="auto"/>
        <w:bottom w:val="none" w:sz="0" w:space="0" w:color="auto"/>
        <w:right w:val="none" w:sz="0" w:space="0" w:color="auto"/>
      </w:divBdr>
    </w:div>
    <w:div w:id="917136203">
      <w:bodyDiv w:val="1"/>
      <w:marLeft w:val="0"/>
      <w:marRight w:val="0"/>
      <w:marTop w:val="0"/>
      <w:marBottom w:val="0"/>
      <w:divBdr>
        <w:top w:val="none" w:sz="0" w:space="0" w:color="auto"/>
        <w:left w:val="none" w:sz="0" w:space="0" w:color="auto"/>
        <w:bottom w:val="none" w:sz="0" w:space="0" w:color="auto"/>
        <w:right w:val="none" w:sz="0" w:space="0" w:color="auto"/>
      </w:divBdr>
    </w:div>
    <w:div w:id="965425798">
      <w:bodyDiv w:val="1"/>
      <w:marLeft w:val="0"/>
      <w:marRight w:val="0"/>
      <w:marTop w:val="0"/>
      <w:marBottom w:val="0"/>
      <w:divBdr>
        <w:top w:val="none" w:sz="0" w:space="0" w:color="auto"/>
        <w:left w:val="none" w:sz="0" w:space="0" w:color="auto"/>
        <w:bottom w:val="none" w:sz="0" w:space="0" w:color="auto"/>
        <w:right w:val="none" w:sz="0" w:space="0" w:color="auto"/>
      </w:divBdr>
    </w:div>
    <w:div w:id="1200630937">
      <w:bodyDiv w:val="1"/>
      <w:marLeft w:val="0"/>
      <w:marRight w:val="0"/>
      <w:marTop w:val="0"/>
      <w:marBottom w:val="0"/>
      <w:divBdr>
        <w:top w:val="none" w:sz="0" w:space="0" w:color="auto"/>
        <w:left w:val="none" w:sz="0" w:space="0" w:color="auto"/>
        <w:bottom w:val="none" w:sz="0" w:space="0" w:color="auto"/>
        <w:right w:val="none" w:sz="0" w:space="0" w:color="auto"/>
      </w:divBdr>
    </w:div>
    <w:div w:id="1266577638">
      <w:bodyDiv w:val="1"/>
      <w:marLeft w:val="0"/>
      <w:marRight w:val="0"/>
      <w:marTop w:val="0"/>
      <w:marBottom w:val="0"/>
      <w:divBdr>
        <w:top w:val="none" w:sz="0" w:space="0" w:color="auto"/>
        <w:left w:val="none" w:sz="0" w:space="0" w:color="auto"/>
        <w:bottom w:val="none" w:sz="0" w:space="0" w:color="auto"/>
        <w:right w:val="none" w:sz="0" w:space="0" w:color="auto"/>
      </w:divBdr>
    </w:div>
    <w:div w:id="1305355792">
      <w:bodyDiv w:val="1"/>
      <w:marLeft w:val="0"/>
      <w:marRight w:val="0"/>
      <w:marTop w:val="0"/>
      <w:marBottom w:val="0"/>
      <w:divBdr>
        <w:top w:val="none" w:sz="0" w:space="0" w:color="auto"/>
        <w:left w:val="none" w:sz="0" w:space="0" w:color="auto"/>
        <w:bottom w:val="none" w:sz="0" w:space="0" w:color="auto"/>
        <w:right w:val="none" w:sz="0" w:space="0" w:color="auto"/>
      </w:divBdr>
    </w:div>
    <w:div w:id="1457718765">
      <w:bodyDiv w:val="1"/>
      <w:marLeft w:val="0"/>
      <w:marRight w:val="0"/>
      <w:marTop w:val="0"/>
      <w:marBottom w:val="0"/>
      <w:divBdr>
        <w:top w:val="none" w:sz="0" w:space="0" w:color="auto"/>
        <w:left w:val="none" w:sz="0" w:space="0" w:color="auto"/>
        <w:bottom w:val="none" w:sz="0" w:space="0" w:color="auto"/>
        <w:right w:val="none" w:sz="0" w:space="0" w:color="auto"/>
      </w:divBdr>
    </w:div>
    <w:div w:id="1566716490">
      <w:bodyDiv w:val="1"/>
      <w:marLeft w:val="0"/>
      <w:marRight w:val="0"/>
      <w:marTop w:val="0"/>
      <w:marBottom w:val="0"/>
      <w:divBdr>
        <w:top w:val="none" w:sz="0" w:space="0" w:color="auto"/>
        <w:left w:val="none" w:sz="0" w:space="0" w:color="auto"/>
        <w:bottom w:val="none" w:sz="0" w:space="0" w:color="auto"/>
        <w:right w:val="none" w:sz="0" w:space="0" w:color="auto"/>
      </w:divBdr>
    </w:div>
    <w:div w:id="1603419025">
      <w:bodyDiv w:val="1"/>
      <w:marLeft w:val="0"/>
      <w:marRight w:val="0"/>
      <w:marTop w:val="0"/>
      <w:marBottom w:val="0"/>
      <w:divBdr>
        <w:top w:val="none" w:sz="0" w:space="0" w:color="auto"/>
        <w:left w:val="none" w:sz="0" w:space="0" w:color="auto"/>
        <w:bottom w:val="none" w:sz="0" w:space="0" w:color="auto"/>
        <w:right w:val="none" w:sz="0" w:space="0" w:color="auto"/>
      </w:divBdr>
    </w:div>
    <w:div w:id="1741441086">
      <w:bodyDiv w:val="1"/>
      <w:marLeft w:val="0"/>
      <w:marRight w:val="0"/>
      <w:marTop w:val="0"/>
      <w:marBottom w:val="0"/>
      <w:divBdr>
        <w:top w:val="none" w:sz="0" w:space="0" w:color="auto"/>
        <w:left w:val="none" w:sz="0" w:space="0" w:color="auto"/>
        <w:bottom w:val="none" w:sz="0" w:space="0" w:color="auto"/>
        <w:right w:val="none" w:sz="0" w:space="0" w:color="auto"/>
      </w:divBdr>
    </w:div>
    <w:div w:id="1810440806">
      <w:bodyDiv w:val="1"/>
      <w:marLeft w:val="0"/>
      <w:marRight w:val="0"/>
      <w:marTop w:val="0"/>
      <w:marBottom w:val="0"/>
      <w:divBdr>
        <w:top w:val="none" w:sz="0" w:space="0" w:color="auto"/>
        <w:left w:val="none" w:sz="0" w:space="0" w:color="auto"/>
        <w:bottom w:val="none" w:sz="0" w:space="0" w:color="auto"/>
        <w:right w:val="none" w:sz="0" w:space="0" w:color="auto"/>
      </w:divBdr>
    </w:div>
    <w:div w:id="1927031205">
      <w:bodyDiv w:val="1"/>
      <w:marLeft w:val="0"/>
      <w:marRight w:val="0"/>
      <w:marTop w:val="0"/>
      <w:marBottom w:val="0"/>
      <w:divBdr>
        <w:top w:val="none" w:sz="0" w:space="0" w:color="auto"/>
        <w:left w:val="none" w:sz="0" w:space="0" w:color="auto"/>
        <w:bottom w:val="none" w:sz="0" w:space="0" w:color="auto"/>
        <w:right w:val="none" w:sz="0" w:space="0" w:color="auto"/>
      </w:divBdr>
    </w:div>
    <w:div w:id="19511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r.wikipedia.org/wiki/Op%C4%87in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C3CB-30AD-40AE-B715-D3DBF05B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5074</Words>
  <Characters>28927</Characters>
  <Application>Microsoft Office Word</Application>
  <DocSecurity>0</DocSecurity>
  <Lines>241</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dc:creator>
  <cp:keywords/>
  <dc:description/>
  <cp:lastModifiedBy>Gordana</cp:lastModifiedBy>
  <cp:revision>3</cp:revision>
  <cp:lastPrinted>2023-09-07T05:08:00Z</cp:lastPrinted>
  <dcterms:created xsi:type="dcterms:W3CDTF">2023-09-07T05:08:00Z</dcterms:created>
  <dcterms:modified xsi:type="dcterms:W3CDTF">2023-09-07T05:08:00Z</dcterms:modified>
</cp:coreProperties>
</file>